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D70DDE" w14:textId="77777777" w:rsidR="00BE133D" w:rsidRPr="00BE133D" w:rsidRDefault="00BE133D" w:rsidP="00BE133D">
      <w:pPr>
        <w:pStyle w:val="Title"/>
      </w:pPr>
    </w:p>
    <w:p w14:paraId="303BB5FF" w14:textId="2EA27941" w:rsidR="00BE133D" w:rsidRDefault="00EF7269" w:rsidP="00BE133D">
      <w:pPr>
        <w:pStyle w:val="Title"/>
      </w:pPr>
      <w:r>
        <w:t>Modeling Tools for Power Supply Impedance Analysis</w:t>
      </w:r>
    </w:p>
    <w:p w14:paraId="7DC1C1E3" w14:textId="77777777" w:rsidR="001B62EC" w:rsidRDefault="001B62EC" w:rsidP="001B62EC">
      <w:pPr>
        <w:pStyle w:val="Subtitle"/>
      </w:pPr>
      <w:r>
        <w:t>Abstract</w:t>
      </w:r>
    </w:p>
    <w:p w14:paraId="06A83F89" w14:textId="77777777" w:rsidR="00EF7269" w:rsidRDefault="00EF7269" w:rsidP="00EF7269">
      <w:r>
        <w:t>Impedance matching is an important aspect of power supply design. With a marginal design, unexpected input ripple will occur. This will add to output ripple and disturb other systems on the distribution ne</w:t>
      </w:r>
      <w:bookmarkStart w:id="0" w:name="_GoBack"/>
      <w:bookmarkEnd w:id="0"/>
      <w:r>
        <w:t>twork. In extreme cases, damage to the power supply or other equipment can occur. This paper intends to raise awareness of this issue and to provide analysis methods to evaluate specific systems.</w:t>
      </w:r>
    </w:p>
    <w:p w14:paraId="7F9A1C25" w14:textId="77777777" w:rsidR="00EF7269" w:rsidRDefault="00EF7269" w:rsidP="00EF7269">
      <w:r>
        <w:t>Through a combination of mathematical demonstrations, SPICE modeling, and real-world testing, this presentation will explore how to ensure proper impedance matching in power converter systems. Key topics include proving the need for load impedance to exceed source impedance and exploring the concept of negative impedance in power converters. Modeling of current mode control and real-time division within SPICE is provided.</w:t>
      </w:r>
    </w:p>
    <w:p w14:paraId="3D790E8E" w14:textId="416B04E5" w:rsidR="005A4A4D" w:rsidRDefault="00EF7269" w:rsidP="00EF7269">
      <w:r>
        <w:t>Additionally, this paper integrates SPICE models for controllers, EMI filters, and measurement networks, along with design equations and simulation results. Techniques for optimizing transient performance covered.</w:t>
      </w:r>
    </w:p>
    <w:p w14:paraId="0A783A8E" w14:textId="77777777" w:rsidR="00EF7269" w:rsidRDefault="00EF7269" w:rsidP="00EF7269"/>
    <w:p w14:paraId="41A79E95" w14:textId="77777777" w:rsidR="00EF7269" w:rsidRDefault="00EF7269" w:rsidP="00EF7269"/>
    <w:p w14:paraId="6830388C" w14:textId="77777777" w:rsidR="005A4A4D" w:rsidRDefault="005A4A4D" w:rsidP="001B62EC">
      <w:pPr>
        <w:sectPr w:rsidR="005A4A4D" w:rsidSect="0004373C">
          <w:footerReference w:type="default" r:id="rId9"/>
          <w:type w:val="continuous"/>
          <w:pgSz w:w="12240" w:h="15840"/>
          <w:pgMar w:top="1440" w:right="1440" w:bottom="1440" w:left="1440" w:header="3600" w:footer="720" w:gutter="0"/>
          <w:pgNumType w:start="1"/>
          <w:cols w:space="720"/>
          <w:docGrid w:linePitch="360"/>
        </w:sectPr>
      </w:pPr>
    </w:p>
    <w:p w14:paraId="1CF64055" w14:textId="77777777" w:rsidR="001B62EC" w:rsidRPr="00AA02AA" w:rsidRDefault="001B62EC" w:rsidP="001B62EC">
      <w:pPr>
        <w:pStyle w:val="Notices"/>
      </w:pPr>
      <w:r w:rsidRPr="00FA69F6">
        <w:lastRenderedPageBreak/>
        <w:t>Notices</w:t>
      </w:r>
    </w:p>
    <w:p w14:paraId="2E0EBED1" w14:textId="77777777" w:rsidR="001B62EC" w:rsidRDefault="001B62EC" w:rsidP="001B62EC">
      <w:pPr>
        <w:pStyle w:val="Subtitle"/>
      </w:pPr>
      <w:r>
        <w:t>COPYRIGHT NOTICE</w:t>
      </w:r>
    </w:p>
    <w:p w14:paraId="64385DEF" w14:textId="77777777" w:rsidR="00DA714B" w:rsidRDefault="00DA714B" w:rsidP="00DA714B">
      <w:r>
        <w:t xml:space="preserve">Published by Vito </w:t>
      </w:r>
      <w:proofErr w:type="spellStart"/>
      <w:r>
        <w:t>D’Erasmo</w:t>
      </w:r>
      <w:proofErr w:type="spellEnd"/>
      <w:r>
        <w:t xml:space="preserve">, Copyright © 2024. </w:t>
      </w:r>
    </w:p>
    <w:p w14:paraId="61787742" w14:textId="77777777" w:rsidR="00DA714B" w:rsidRDefault="00DA714B" w:rsidP="00DA714B">
      <w:pPr>
        <w:tabs>
          <w:tab w:val="left" w:pos="7251"/>
        </w:tabs>
      </w:pPr>
      <w:r>
        <w:t>Unauthorized copying, in part or in whole, is prohibited without proper citation and referencing.</w:t>
      </w:r>
    </w:p>
    <w:p w14:paraId="65840C38" w14:textId="77777777" w:rsidR="00DA714B" w:rsidRDefault="00DA714B" w:rsidP="00DA714B">
      <w:pPr>
        <w:tabs>
          <w:tab w:val="left" w:pos="7251"/>
        </w:tabs>
      </w:pPr>
      <w:r>
        <w:t xml:space="preserve">Created by V. </w:t>
      </w:r>
      <w:proofErr w:type="spellStart"/>
      <w:r>
        <w:t>D’Erasmo</w:t>
      </w:r>
      <w:proofErr w:type="spellEnd"/>
      <w:r>
        <w:tab/>
      </w:r>
    </w:p>
    <w:p w14:paraId="15D5BA1B" w14:textId="77777777" w:rsidR="00DA714B" w:rsidRDefault="00DA714B" w:rsidP="00DA714B"/>
    <w:p w14:paraId="435157A7" w14:textId="77777777" w:rsidR="00DA714B" w:rsidRDefault="00DA714B" w:rsidP="00DA714B">
      <w:pPr>
        <w:pStyle w:val="Subtitle"/>
      </w:pPr>
      <w:r>
        <w:t>Disclaimer of Liability</w:t>
      </w:r>
    </w:p>
    <w:p w14:paraId="229C8433" w14:textId="77777777" w:rsidR="00DA714B" w:rsidRDefault="00DA714B" w:rsidP="00DA714B">
      <w:r>
        <w:t>The information, observations, and conclusions provided in this document are offered as a free informational resource. All materials and information are provided "AS IS" and do not constitute professional or legal advice. No representation or warranty of any kind, express or implied, is made regarding the accuracy, adequacy, validity, reliability, availability, or completeness of the information contained in this document. Users should not use this information without independent verification and assume all risks associated with its use. Under no circumstances shall any liability be incurred for any loss or damage resulting from the use of or reliance on the information provided herein. Use of this document and reliance on its contents is solely at the user's own risk.</w:t>
      </w:r>
    </w:p>
    <w:p w14:paraId="69886CE5" w14:textId="77777777" w:rsidR="00DA714B" w:rsidRDefault="00DA714B" w:rsidP="00DA714B"/>
    <w:p w14:paraId="575DF438" w14:textId="77777777" w:rsidR="00E504CE" w:rsidRDefault="00E504CE" w:rsidP="001B62EC"/>
    <w:p w14:paraId="383BF9C8" w14:textId="77777777" w:rsidR="005A4A4D" w:rsidRDefault="005A4A4D" w:rsidP="001B62EC"/>
    <w:p w14:paraId="63694435" w14:textId="30AEAD52" w:rsidR="00E504CE" w:rsidRDefault="00E504CE" w:rsidP="001B62EC">
      <w:pPr>
        <w:sectPr w:rsidR="00E504CE" w:rsidSect="000812A4">
          <w:headerReference w:type="even" r:id="rId10"/>
          <w:headerReference w:type="default" r:id="rId11"/>
          <w:footerReference w:type="default" r:id="rId12"/>
          <w:headerReference w:type="first" r:id="rId13"/>
          <w:pgSz w:w="12240" w:h="15840"/>
          <w:pgMar w:top="1440" w:right="1440" w:bottom="1440" w:left="1440" w:header="720" w:footer="720" w:gutter="0"/>
          <w:pgNumType w:fmt="lowerRoman" w:start="1"/>
          <w:cols w:space="720"/>
          <w:docGrid w:linePitch="360"/>
        </w:sectPr>
      </w:pPr>
    </w:p>
    <w:sdt>
      <w:sdtPr>
        <w:rPr>
          <w:rFonts w:eastAsiaTheme="minorHAnsi" w:cstheme="minorBidi"/>
          <w:b w:val="0"/>
          <w:color w:val="auto"/>
          <w:sz w:val="22"/>
          <w:szCs w:val="22"/>
        </w:rPr>
        <w:id w:val="479130146"/>
        <w:docPartObj>
          <w:docPartGallery w:val="Table of Contents"/>
          <w:docPartUnique/>
        </w:docPartObj>
      </w:sdtPr>
      <w:sdtEndPr/>
      <w:sdtContent>
        <w:p w14:paraId="586A7E31" w14:textId="77777777" w:rsidR="00D376B8" w:rsidRDefault="24A941FC" w:rsidP="57A6BA2A">
          <w:pPr>
            <w:pStyle w:val="TOCHeading"/>
          </w:pPr>
          <w:r>
            <w:t>Table of Contents</w:t>
          </w:r>
        </w:p>
        <w:p w14:paraId="42335E09" w14:textId="77777777" w:rsidR="00A66CC3" w:rsidRDefault="008F6A78">
          <w:pPr>
            <w:pStyle w:val="TOC1"/>
            <w:rPr>
              <w:rFonts w:asciiTheme="minorHAnsi" w:eastAsiaTheme="minorEastAsia" w:hAnsiTheme="minorHAnsi"/>
              <w:b w:val="0"/>
              <w:noProof/>
            </w:rPr>
          </w:pPr>
          <w:r>
            <w:fldChar w:fldCharType="begin"/>
          </w:r>
          <w:r w:rsidR="00D376B8">
            <w:instrText>TOC \o "1-3" \h \z \u</w:instrText>
          </w:r>
          <w:r>
            <w:fldChar w:fldCharType="separate"/>
          </w:r>
          <w:hyperlink w:anchor="_Toc181111334" w:history="1">
            <w:r w:rsidR="00A66CC3" w:rsidRPr="002F28A4">
              <w:rPr>
                <w:rStyle w:val="Hyperlink"/>
                <w:noProof/>
              </w:rPr>
              <w:t>1</w:t>
            </w:r>
            <w:r w:rsidR="00A66CC3">
              <w:rPr>
                <w:rFonts w:asciiTheme="minorHAnsi" w:eastAsiaTheme="minorEastAsia" w:hAnsiTheme="minorHAnsi"/>
                <w:b w:val="0"/>
                <w:noProof/>
              </w:rPr>
              <w:tab/>
            </w:r>
            <w:r w:rsidR="00A66CC3" w:rsidRPr="002F28A4">
              <w:rPr>
                <w:rStyle w:val="Hyperlink"/>
                <w:noProof/>
              </w:rPr>
              <w:t>Introduction</w:t>
            </w:r>
            <w:r w:rsidR="00A66CC3">
              <w:rPr>
                <w:noProof/>
                <w:webHidden/>
              </w:rPr>
              <w:tab/>
            </w:r>
            <w:r w:rsidR="00A66CC3">
              <w:rPr>
                <w:noProof/>
                <w:webHidden/>
              </w:rPr>
              <w:fldChar w:fldCharType="begin"/>
            </w:r>
            <w:r w:rsidR="00A66CC3">
              <w:rPr>
                <w:noProof/>
                <w:webHidden/>
              </w:rPr>
              <w:instrText xml:space="preserve"> PAGEREF _Toc181111334 \h </w:instrText>
            </w:r>
            <w:r w:rsidR="00A66CC3">
              <w:rPr>
                <w:noProof/>
                <w:webHidden/>
              </w:rPr>
            </w:r>
            <w:r w:rsidR="00A66CC3">
              <w:rPr>
                <w:noProof/>
                <w:webHidden/>
              </w:rPr>
              <w:fldChar w:fldCharType="separate"/>
            </w:r>
            <w:r w:rsidR="002B2B3B">
              <w:rPr>
                <w:noProof/>
                <w:webHidden/>
              </w:rPr>
              <w:t>1</w:t>
            </w:r>
            <w:r w:rsidR="00A66CC3">
              <w:rPr>
                <w:noProof/>
                <w:webHidden/>
              </w:rPr>
              <w:fldChar w:fldCharType="end"/>
            </w:r>
          </w:hyperlink>
        </w:p>
        <w:p w14:paraId="47AB68B2" w14:textId="77777777" w:rsidR="00A66CC3" w:rsidRDefault="006510FD">
          <w:pPr>
            <w:pStyle w:val="TOC2"/>
            <w:rPr>
              <w:rFonts w:asciiTheme="minorHAnsi" w:eastAsiaTheme="minorEastAsia" w:hAnsiTheme="minorHAnsi"/>
              <w:noProof/>
            </w:rPr>
          </w:pPr>
          <w:hyperlink w:anchor="_Toc181111335" w:history="1">
            <w:r w:rsidR="00A66CC3" w:rsidRPr="002F28A4">
              <w:rPr>
                <w:rStyle w:val="Hyperlink"/>
                <w:noProof/>
              </w:rPr>
              <w:t>1.1</w:t>
            </w:r>
            <w:r w:rsidR="00A66CC3">
              <w:rPr>
                <w:rFonts w:asciiTheme="minorHAnsi" w:eastAsiaTheme="minorEastAsia" w:hAnsiTheme="minorHAnsi"/>
                <w:noProof/>
              </w:rPr>
              <w:tab/>
            </w:r>
            <w:r w:rsidR="00A66CC3" w:rsidRPr="002F28A4">
              <w:rPr>
                <w:rStyle w:val="Hyperlink"/>
                <w:noProof/>
              </w:rPr>
              <w:t>The Importance of Impedance Matching in Power Systems</w:t>
            </w:r>
            <w:r w:rsidR="00A66CC3">
              <w:rPr>
                <w:noProof/>
                <w:webHidden/>
              </w:rPr>
              <w:tab/>
            </w:r>
            <w:r w:rsidR="00A66CC3">
              <w:rPr>
                <w:noProof/>
                <w:webHidden/>
              </w:rPr>
              <w:fldChar w:fldCharType="begin"/>
            </w:r>
            <w:r w:rsidR="00A66CC3">
              <w:rPr>
                <w:noProof/>
                <w:webHidden/>
              </w:rPr>
              <w:instrText xml:space="preserve"> PAGEREF _Toc181111335 \h </w:instrText>
            </w:r>
            <w:r w:rsidR="00A66CC3">
              <w:rPr>
                <w:noProof/>
                <w:webHidden/>
              </w:rPr>
            </w:r>
            <w:r w:rsidR="00A66CC3">
              <w:rPr>
                <w:noProof/>
                <w:webHidden/>
              </w:rPr>
              <w:fldChar w:fldCharType="separate"/>
            </w:r>
            <w:r w:rsidR="002B2B3B">
              <w:rPr>
                <w:noProof/>
                <w:webHidden/>
              </w:rPr>
              <w:t>1</w:t>
            </w:r>
            <w:r w:rsidR="00A66CC3">
              <w:rPr>
                <w:noProof/>
                <w:webHidden/>
              </w:rPr>
              <w:fldChar w:fldCharType="end"/>
            </w:r>
          </w:hyperlink>
        </w:p>
        <w:p w14:paraId="15DC3DF2" w14:textId="77777777" w:rsidR="00A66CC3" w:rsidRDefault="006510FD">
          <w:pPr>
            <w:pStyle w:val="TOC2"/>
            <w:rPr>
              <w:rFonts w:asciiTheme="minorHAnsi" w:eastAsiaTheme="minorEastAsia" w:hAnsiTheme="minorHAnsi"/>
              <w:noProof/>
            </w:rPr>
          </w:pPr>
          <w:hyperlink w:anchor="_Toc181111336" w:history="1">
            <w:r w:rsidR="00A66CC3" w:rsidRPr="002F28A4">
              <w:rPr>
                <w:rStyle w:val="Hyperlink"/>
                <w:noProof/>
              </w:rPr>
              <w:t>1.2</w:t>
            </w:r>
            <w:r w:rsidR="00A66CC3">
              <w:rPr>
                <w:rFonts w:asciiTheme="minorHAnsi" w:eastAsiaTheme="minorEastAsia" w:hAnsiTheme="minorHAnsi"/>
                <w:noProof/>
              </w:rPr>
              <w:tab/>
            </w:r>
            <w:r w:rsidR="00A66CC3" w:rsidRPr="002F28A4">
              <w:rPr>
                <w:rStyle w:val="Hyperlink"/>
                <w:noProof/>
              </w:rPr>
              <w:t>Negative Characteristics in Power Supply Input Impedance</w:t>
            </w:r>
            <w:r w:rsidR="00A66CC3">
              <w:rPr>
                <w:noProof/>
                <w:webHidden/>
              </w:rPr>
              <w:tab/>
            </w:r>
            <w:r w:rsidR="00A66CC3">
              <w:rPr>
                <w:noProof/>
                <w:webHidden/>
              </w:rPr>
              <w:fldChar w:fldCharType="begin"/>
            </w:r>
            <w:r w:rsidR="00A66CC3">
              <w:rPr>
                <w:noProof/>
                <w:webHidden/>
              </w:rPr>
              <w:instrText xml:space="preserve"> PAGEREF _Toc181111336 \h </w:instrText>
            </w:r>
            <w:r w:rsidR="00A66CC3">
              <w:rPr>
                <w:noProof/>
                <w:webHidden/>
              </w:rPr>
            </w:r>
            <w:r w:rsidR="00A66CC3">
              <w:rPr>
                <w:noProof/>
                <w:webHidden/>
              </w:rPr>
              <w:fldChar w:fldCharType="separate"/>
            </w:r>
            <w:r w:rsidR="002B2B3B">
              <w:rPr>
                <w:noProof/>
                <w:webHidden/>
              </w:rPr>
              <w:t>2</w:t>
            </w:r>
            <w:r w:rsidR="00A66CC3">
              <w:rPr>
                <w:noProof/>
                <w:webHidden/>
              </w:rPr>
              <w:fldChar w:fldCharType="end"/>
            </w:r>
          </w:hyperlink>
        </w:p>
        <w:p w14:paraId="3D41391E" w14:textId="77777777" w:rsidR="00A66CC3" w:rsidRDefault="006510FD">
          <w:pPr>
            <w:pStyle w:val="TOC1"/>
            <w:rPr>
              <w:rFonts w:asciiTheme="minorHAnsi" w:eastAsiaTheme="minorEastAsia" w:hAnsiTheme="minorHAnsi"/>
              <w:b w:val="0"/>
              <w:noProof/>
            </w:rPr>
          </w:pPr>
          <w:hyperlink w:anchor="_Toc181111337" w:history="1">
            <w:r w:rsidR="00A66CC3" w:rsidRPr="002F28A4">
              <w:rPr>
                <w:rStyle w:val="Hyperlink"/>
                <w:noProof/>
              </w:rPr>
              <w:t>2</w:t>
            </w:r>
            <w:r w:rsidR="00A66CC3">
              <w:rPr>
                <w:rFonts w:asciiTheme="minorHAnsi" w:eastAsiaTheme="minorEastAsia" w:hAnsiTheme="minorHAnsi"/>
                <w:b w:val="0"/>
                <w:noProof/>
              </w:rPr>
              <w:tab/>
            </w:r>
            <w:r w:rsidR="00A66CC3" w:rsidRPr="002F28A4">
              <w:rPr>
                <w:rStyle w:val="Hyperlink"/>
                <w:noProof/>
              </w:rPr>
              <w:t>Average Model for Voltage Mode Impedance Analysis</w:t>
            </w:r>
            <w:r w:rsidR="00A66CC3">
              <w:rPr>
                <w:noProof/>
                <w:webHidden/>
              </w:rPr>
              <w:tab/>
            </w:r>
            <w:r w:rsidR="00A66CC3">
              <w:rPr>
                <w:noProof/>
                <w:webHidden/>
              </w:rPr>
              <w:fldChar w:fldCharType="begin"/>
            </w:r>
            <w:r w:rsidR="00A66CC3">
              <w:rPr>
                <w:noProof/>
                <w:webHidden/>
              </w:rPr>
              <w:instrText xml:space="preserve"> PAGEREF _Toc181111337 \h </w:instrText>
            </w:r>
            <w:r w:rsidR="00A66CC3">
              <w:rPr>
                <w:noProof/>
                <w:webHidden/>
              </w:rPr>
            </w:r>
            <w:r w:rsidR="00A66CC3">
              <w:rPr>
                <w:noProof/>
                <w:webHidden/>
              </w:rPr>
              <w:fldChar w:fldCharType="separate"/>
            </w:r>
            <w:r w:rsidR="002B2B3B">
              <w:rPr>
                <w:noProof/>
                <w:webHidden/>
              </w:rPr>
              <w:t>4</w:t>
            </w:r>
            <w:r w:rsidR="00A66CC3">
              <w:rPr>
                <w:noProof/>
                <w:webHidden/>
              </w:rPr>
              <w:fldChar w:fldCharType="end"/>
            </w:r>
          </w:hyperlink>
        </w:p>
        <w:p w14:paraId="0A390353" w14:textId="77777777" w:rsidR="00A66CC3" w:rsidRDefault="006510FD">
          <w:pPr>
            <w:pStyle w:val="TOC2"/>
            <w:rPr>
              <w:rFonts w:asciiTheme="minorHAnsi" w:eastAsiaTheme="minorEastAsia" w:hAnsiTheme="minorHAnsi"/>
              <w:noProof/>
            </w:rPr>
          </w:pPr>
          <w:hyperlink w:anchor="_Toc181111338" w:history="1">
            <w:r w:rsidR="00A66CC3" w:rsidRPr="002F28A4">
              <w:rPr>
                <w:rStyle w:val="Hyperlink"/>
                <w:noProof/>
              </w:rPr>
              <w:t>2.1</w:t>
            </w:r>
            <w:r w:rsidR="00A66CC3">
              <w:rPr>
                <w:rFonts w:asciiTheme="minorHAnsi" w:eastAsiaTheme="minorEastAsia" w:hAnsiTheme="minorHAnsi"/>
                <w:noProof/>
              </w:rPr>
              <w:tab/>
            </w:r>
            <w:r w:rsidR="00A66CC3" w:rsidRPr="002F28A4">
              <w:rPr>
                <w:rStyle w:val="Hyperlink"/>
                <w:noProof/>
              </w:rPr>
              <w:t>Power Train SPICE Average Representation</w:t>
            </w:r>
            <w:r w:rsidR="00A66CC3">
              <w:rPr>
                <w:noProof/>
                <w:webHidden/>
              </w:rPr>
              <w:tab/>
            </w:r>
            <w:r w:rsidR="00A66CC3">
              <w:rPr>
                <w:noProof/>
                <w:webHidden/>
              </w:rPr>
              <w:fldChar w:fldCharType="begin"/>
            </w:r>
            <w:r w:rsidR="00A66CC3">
              <w:rPr>
                <w:noProof/>
                <w:webHidden/>
              </w:rPr>
              <w:instrText xml:space="preserve"> PAGEREF _Toc181111338 \h </w:instrText>
            </w:r>
            <w:r w:rsidR="00A66CC3">
              <w:rPr>
                <w:noProof/>
                <w:webHidden/>
              </w:rPr>
            </w:r>
            <w:r w:rsidR="00A66CC3">
              <w:rPr>
                <w:noProof/>
                <w:webHidden/>
              </w:rPr>
              <w:fldChar w:fldCharType="separate"/>
            </w:r>
            <w:r w:rsidR="002B2B3B">
              <w:rPr>
                <w:noProof/>
                <w:webHidden/>
              </w:rPr>
              <w:t>4</w:t>
            </w:r>
            <w:r w:rsidR="00A66CC3">
              <w:rPr>
                <w:noProof/>
                <w:webHidden/>
              </w:rPr>
              <w:fldChar w:fldCharType="end"/>
            </w:r>
          </w:hyperlink>
        </w:p>
        <w:p w14:paraId="48414F4F" w14:textId="77777777" w:rsidR="00A66CC3" w:rsidRDefault="006510FD">
          <w:pPr>
            <w:pStyle w:val="TOC2"/>
            <w:rPr>
              <w:rFonts w:asciiTheme="minorHAnsi" w:eastAsiaTheme="minorEastAsia" w:hAnsiTheme="minorHAnsi"/>
              <w:noProof/>
            </w:rPr>
          </w:pPr>
          <w:hyperlink w:anchor="_Toc181111339" w:history="1">
            <w:r w:rsidR="00A66CC3" w:rsidRPr="002F28A4">
              <w:rPr>
                <w:rStyle w:val="Hyperlink"/>
                <w:noProof/>
              </w:rPr>
              <w:t>2.2</w:t>
            </w:r>
            <w:r w:rsidR="00A66CC3">
              <w:rPr>
                <w:rFonts w:asciiTheme="minorHAnsi" w:eastAsiaTheme="minorEastAsia" w:hAnsiTheme="minorHAnsi"/>
                <w:noProof/>
              </w:rPr>
              <w:tab/>
            </w:r>
            <w:r w:rsidR="00A66CC3" w:rsidRPr="002F28A4">
              <w:rPr>
                <w:rStyle w:val="Hyperlink"/>
                <w:noProof/>
              </w:rPr>
              <w:t>Testing the Power Train</w:t>
            </w:r>
            <w:r w:rsidR="00A66CC3">
              <w:rPr>
                <w:noProof/>
                <w:webHidden/>
              </w:rPr>
              <w:tab/>
            </w:r>
            <w:r w:rsidR="00A66CC3">
              <w:rPr>
                <w:noProof/>
                <w:webHidden/>
              </w:rPr>
              <w:fldChar w:fldCharType="begin"/>
            </w:r>
            <w:r w:rsidR="00A66CC3">
              <w:rPr>
                <w:noProof/>
                <w:webHidden/>
              </w:rPr>
              <w:instrText xml:space="preserve"> PAGEREF _Toc181111339 \h </w:instrText>
            </w:r>
            <w:r w:rsidR="00A66CC3">
              <w:rPr>
                <w:noProof/>
                <w:webHidden/>
              </w:rPr>
            </w:r>
            <w:r w:rsidR="00A66CC3">
              <w:rPr>
                <w:noProof/>
                <w:webHidden/>
              </w:rPr>
              <w:fldChar w:fldCharType="separate"/>
            </w:r>
            <w:r w:rsidR="002B2B3B">
              <w:rPr>
                <w:noProof/>
                <w:webHidden/>
              </w:rPr>
              <w:t>5</w:t>
            </w:r>
            <w:r w:rsidR="00A66CC3">
              <w:rPr>
                <w:noProof/>
                <w:webHidden/>
              </w:rPr>
              <w:fldChar w:fldCharType="end"/>
            </w:r>
          </w:hyperlink>
        </w:p>
        <w:p w14:paraId="0C8C6078" w14:textId="77777777" w:rsidR="00A66CC3" w:rsidRDefault="006510FD">
          <w:pPr>
            <w:pStyle w:val="TOC2"/>
            <w:rPr>
              <w:rFonts w:asciiTheme="minorHAnsi" w:eastAsiaTheme="minorEastAsia" w:hAnsiTheme="minorHAnsi"/>
              <w:noProof/>
            </w:rPr>
          </w:pPr>
          <w:hyperlink w:anchor="_Toc181111340" w:history="1">
            <w:r w:rsidR="00A66CC3" w:rsidRPr="002F28A4">
              <w:rPr>
                <w:rStyle w:val="Hyperlink"/>
                <w:noProof/>
              </w:rPr>
              <w:t>2.3</w:t>
            </w:r>
            <w:r w:rsidR="00A66CC3">
              <w:rPr>
                <w:rFonts w:asciiTheme="minorHAnsi" w:eastAsiaTheme="minorEastAsia" w:hAnsiTheme="minorHAnsi"/>
                <w:noProof/>
              </w:rPr>
              <w:tab/>
            </w:r>
            <w:r w:rsidR="00A66CC3" w:rsidRPr="002F28A4">
              <w:rPr>
                <w:rStyle w:val="Hyperlink"/>
                <w:noProof/>
              </w:rPr>
              <w:t>Closing the Voltage Mode Loop</w:t>
            </w:r>
            <w:r w:rsidR="00A66CC3">
              <w:rPr>
                <w:noProof/>
                <w:webHidden/>
              </w:rPr>
              <w:tab/>
            </w:r>
            <w:r w:rsidR="00A66CC3">
              <w:rPr>
                <w:noProof/>
                <w:webHidden/>
              </w:rPr>
              <w:fldChar w:fldCharType="begin"/>
            </w:r>
            <w:r w:rsidR="00A66CC3">
              <w:rPr>
                <w:noProof/>
                <w:webHidden/>
              </w:rPr>
              <w:instrText xml:space="preserve"> PAGEREF _Toc181111340 \h </w:instrText>
            </w:r>
            <w:r w:rsidR="00A66CC3">
              <w:rPr>
                <w:noProof/>
                <w:webHidden/>
              </w:rPr>
            </w:r>
            <w:r w:rsidR="00A66CC3">
              <w:rPr>
                <w:noProof/>
                <w:webHidden/>
              </w:rPr>
              <w:fldChar w:fldCharType="separate"/>
            </w:r>
            <w:r w:rsidR="002B2B3B">
              <w:rPr>
                <w:noProof/>
                <w:webHidden/>
              </w:rPr>
              <w:t>6</w:t>
            </w:r>
            <w:r w:rsidR="00A66CC3">
              <w:rPr>
                <w:noProof/>
                <w:webHidden/>
              </w:rPr>
              <w:fldChar w:fldCharType="end"/>
            </w:r>
          </w:hyperlink>
        </w:p>
        <w:p w14:paraId="005D9C1C" w14:textId="77777777" w:rsidR="00A66CC3" w:rsidRDefault="006510FD">
          <w:pPr>
            <w:pStyle w:val="TOC2"/>
            <w:rPr>
              <w:rFonts w:asciiTheme="minorHAnsi" w:eastAsiaTheme="minorEastAsia" w:hAnsiTheme="minorHAnsi"/>
              <w:noProof/>
            </w:rPr>
          </w:pPr>
          <w:hyperlink w:anchor="_Toc181111341" w:history="1">
            <w:r w:rsidR="00A66CC3" w:rsidRPr="002F28A4">
              <w:rPr>
                <w:rStyle w:val="Hyperlink"/>
                <w:noProof/>
              </w:rPr>
              <w:t>2.4</w:t>
            </w:r>
            <w:r w:rsidR="00A66CC3">
              <w:rPr>
                <w:rFonts w:asciiTheme="minorHAnsi" w:eastAsiaTheme="minorEastAsia" w:hAnsiTheme="minorHAnsi"/>
                <w:noProof/>
              </w:rPr>
              <w:tab/>
            </w:r>
            <w:r w:rsidR="00A66CC3" w:rsidRPr="002F28A4">
              <w:rPr>
                <w:rStyle w:val="Hyperlink"/>
                <w:noProof/>
              </w:rPr>
              <w:t>Matching the EMI Filter</w:t>
            </w:r>
            <w:r w:rsidR="00A66CC3">
              <w:rPr>
                <w:noProof/>
                <w:webHidden/>
              </w:rPr>
              <w:tab/>
            </w:r>
            <w:r w:rsidR="00A66CC3">
              <w:rPr>
                <w:noProof/>
                <w:webHidden/>
              </w:rPr>
              <w:fldChar w:fldCharType="begin"/>
            </w:r>
            <w:r w:rsidR="00A66CC3">
              <w:rPr>
                <w:noProof/>
                <w:webHidden/>
              </w:rPr>
              <w:instrText xml:space="preserve"> PAGEREF _Toc181111341 \h </w:instrText>
            </w:r>
            <w:r w:rsidR="00A66CC3">
              <w:rPr>
                <w:noProof/>
                <w:webHidden/>
              </w:rPr>
            </w:r>
            <w:r w:rsidR="00A66CC3">
              <w:rPr>
                <w:noProof/>
                <w:webHidden/>
              </w:rPr>
              <w:fldChar w:fldCharType="separate"/>
            </w:r>
            <w:r w:rsidR="002B2B3B">
              <w:rPr>
                <w:noProof/>
                <w:webHidden/>
              </w:rPr>
              <w:t>9</w:t>
            </w:r>
            <w:r w:rsidR="00A66CC3">
              <w:rPr>
                <w:noProof/>
                <w:webHidden/>
              </w:rPr>
              <w:fldChar w:fldCharType="end"/>
            </w:r>
          </w:hyperlink>
        </w:p>
        <w:p w14:paraId="223AA0B6" w14:textId="77777777" w:rsidR="00A66CC3" w:rsidRDefault="006510FD">
          <w:pPr>
            <w:pStyle w:val="TOC2"/>
            <w:rPr>
              <w:rFonts w:asciiTheme="minorHAnsi" w:eastAsiaTheme="minorEastAsia" w:hAnsiTheme="minorHAnsi"/>
              <w:noProof/>
            </w:rPr>
          </w:pPr>
          <w:hyperlink w:anchor="_Toc181111342" w:history="1">
            <w:r w:rsidR="00A66CC3" w:rsidRPr="002F28A4">
              <w:rPr>
                <w:rStyle w:val="Hyperlink"/>
                <w:noProof/>
              </w:rPr>
              <w:t>2.5</w:t>
            </w:r>
            <w:r w:rsidR="00A66CC3">
              <w:rPr>
                <w:rFonts w:asciiTheme="minorHAnsi" w:eastAsiaTheme="minorEastAsia" w:hAnsiTheme="minorHAnsi"/>
                <w:noProof/>
              </w:rPr>
              <w:tab/>
            </w:r>
            <w:r w:rsidR="00A66CC3" w:rsidRPr="002F28A4">
              <w:rPr>
                <w:rStyle w:val="Hyperlink"/>
                <w:noProof/>
              </w:rPr>
              <w:t>Impedance Margin for the VM Converter</w:t>
            </w:r>
            <w:r w:rsidR="00A66CC3">
              <w:rPr>
                <w:noProof/>
                <w:webHidden/>
              </w:rPr>
              <w:tab/>
            </w:r>
            <w:r w:rsidR="00A66CC3">
              <w:rPr>
                <w:noProof/>
                <w:webHidden/>
              </w:rPr>
              <w:fldChar w:fldCharType="begin"/>
            </w:r>
            <w:r w:rsidR="00A66CC3">
              <w:rPr>
                <w:noProof/>
                <w:webHidden/>
              </w:rPr>
              <w:instrText xml:space="preserve"> PAGEREF _Toc181111342 \h </w:instrText>
            </w:r>
            <w:r w:rsidR="00A66CC3">
              <w:rPr>
                <w:noProof/>
                <w:webHidden/>
              </w:rPr>
            </w:r>
            <w:r w:rsidR="00A66CC3">
              <w:rPr>
                <w:noProof/>
                <w:webHidden/>
              </w:rPr>
              <w:fldChar w:fldCharType="separate"/>
            </w:r>
            <w:r w:rsidR="002B2B3B">
              <w:rPr>
                <w:noProof/>
                <w:webHidden/>
              </w:rPr>
              <w:t>10</w:t>
            </w:r>
            <w:r w:rsidR="00A66CC3">
              <w:rPr>
                <w:noProof/>
                <w:webHidden/>
              </w:rPr>
              <w:fldChar w:fldCharType="end"/>
            </w:r>
          </w:hyperlink>
        </w:p>
        <w:p w14:paraId="3E3424FC" w14:textId="77777777" w:rsidR="00A66CC3" w:rsidRDefault="006510FD">
          <w:pPr>
            <w:pStyle w:val="TOC1"/>
            <w:rPr>
              <w:rFonts w:asciiTheme="minorHAnsi" w:eastAsiaTheme="minorEastAsia" w:hAnsiTheme="minorHAnsi"/>
              <w:b w:val="0"/>
              <w:noProof/>
            </w:rPr>
          </w:pPr>
          <w:hyperlink w:anchor="_Toc181111343" w:history="1">
            <w:r w:rsidR="00A66CC3" w:rsidRPr="002F28A4">
              <w:rPr>
                <w:rStyle w:val="Hyperlink"/>
                <w:noProof/>
              </w:rPr>
              <w:t>3</w:t>
            </w:r>
            <w:r w:rsidR="00A66CC3">
              <w:rPr>
                <w:rFonts w:asciiTheme="minorHAnsi" w:eastAsiaTheme="minorEastAsia" w:hAnsiTheme="minorHAnsi"/>
                <w:b w:val="0"/>
                <w:noProof/>
              </w:rPr>
              <w:tab/>
            </w:r>
            <w:r w:rsidR="00A66CC3" w:rsidRPr="002F28A4">
              <w:rPr>
                <w:rStyle w:val="Hyperlink"/>
                <w:noProof/>
              </w:rPr>
              <w:t>Average Model for Current Mode Impedance Analysis</w:t>
            </w:r>
            <w:r w:rsidR="00A66CC3">
              <w:rPr>
                <w:noProof/>
                <w:webHidden/>
              </w:rPr>
              <w:tab/>
            </w:r>
            <w:r w:rsidR="00A66CC3">
              <w:rPr>
                <w:noProof/>
                <w:webHidden/>
              </w:rPr>
              <w:fldChar w:fldCharType="begin"/>
            </w:r>
            <w:r w:rsidR="00A66CC3">
              <w:rPr>
                <w:noProof/>
                <w:webHidden/>
              </w:rPr>
              <w:instrText xml:space="preserve"> PAGEREF _Toc181111343 \h </w:instrText>
            </w:r>
            <w:r w:rsidR="00A66CC3">
              <w:rPr>
                <w:noProof/>
                <w:webHidden/>
              </w:rPr>
            </w:r>
            <w:r w:rsidR="00A66CC3">
              <w:rPr>
                <w:noProof/>
                <w:webHidden/>
              </w:rPr>
              <w:fldChar w:fldCharType="separate"/>
            </w:r>
            <w:r w:rsidR="002B2B3B">
              <w:rPr>
                <w:noProof/>
                <w:webHidden/>
              </w:rPr>
              <w:t>11</w:t>
            </w:r>
            <w:r w:rsidR="00A66CC3">
              <w:rPr>
                <w:noProof/>
                <w:webHidden/>
              </w:rPr>
              <w:fldChar w:fldCharType="end"/>
            </w:r>
          </w:hyperlink>
        </w:p>
        <w:p w14:paraId="717BA89E" w14:textId="77777777" w:rsidR="00A66CC3" w:rsidRDefault="006510FD">
          <w:pPr>
            <w:pStyle w:val="TOC2"/>
            <w:rPr>
              <w:rFonts w:asciiTheme="minorHAnsi" w:eastAsiaTheme="minorEastAsia" w:hAnsiTheme="minorHAnsi"/>
              <w:noProof/>
            </w:rPr>
          </w:pPr>
          <w:hyperlink w:anchor="_Toc181111344" w:history="1">
            <w:r w:rsidR="00A66CC3" w:rsidRPr="002F28A4">
              <w:rPr>
                <w:rStyle w:val="Hyperlink"/>
                <w:noProof/>
              </w:rPr>
              <w:t>3.1</w:t>
            </w:r>
            <w:r w:rsidR="00A66CC3">
              <w:rPr>
                <w:rFonts w:asciiTheme="minorHAnsi" w:eastAsiaTheme="minorEastAsia" w:hAnsiTheme="minorHAnsi"/>
                <w:noProof/>
              </w:rPr>
              <w:tab/>
            </w:r>
            <w:r w:rsidR="00A66CC3" w:rsidRPr="002F28A4">
              <w:rPr>
                <w:rStyle w:val="Hyperlink"/>
                <w:noProof/>
              </w:rPr>
              <w:t>Mathematical Representation of Duty Cycle Generator</w:t>
            </w:r>
            <w:r w:rsidR="00A66CC3">
              <w:rPr>
                <w:noProof/>
                <w:webHidden/>
              </w:rPr>
              <w:tab/>
            </w:r>
            <w:r w:rsidR="00A66CC3">
              <w:rPr>
                <w:noProof/>
                <w:webHidden/>
              </w:rPr>
              <w:fldChar w:fldCharType="begin"/>
            </w:r>
            <w:r w:rsidR="00A66CC3">
              <w:rPr>
                <w:noProof/>
                <w:webHidden/>
              </w:rPr>
              <w:instrText xml:space="preserve"> PAGEREF _Toc181111344 \h </w:instrText>
            </w:r>
            <w:r w:rsidR="00A66CC3">
              <w:rPr>
                <w:noProof/>
                <w:webHidden/>
              </w:rPr>
            </w:r>
            <w:r w:rsidR="00A66CC3">
              <w:rPr>
                <w:noProof/>
                <w:webHidden/>
              </w:rPr>
              <w:fldChar w:fldCharType="separate"/>
            </w:r>
            <w:r w:rsidR="002B2B3B">
              <w:rPr>
                <w:noProof/>
                <w:webHidden/>
              </w:rPr>
              <w:t>11</w:t>
            </w:r>
            <w:r w:rsidR="00A66CC3">
              <w:rPr>
                <w:noProof/>
                <w:webHidden/>
              </w:rPr>
              <w:fldChar w:fldCharType="end"/>
            </w:r>
          </w:hyperlink>
        </w:p>
        <w:p w14:paraId="3000A3C5" w14:textId="77777777" w:rsidR="00A66CC3" w:rsidRDefault="006510FD">
          <w:pPr>
            <w:pStyle w:val="TOC2"/>
            <w:rPr>
              <w:rFonts w:asciiTheme="minorHAnsi" w:eastAsiaTheme="minorEastAsia" w:hAnsiTheme="minorHAnsi"/>
              <w:noProof/>
            </w:rPr>
          </w:pPr>
          <w:hyperlink w:anchor="_Toc181111345" w:history="1">
            <w:r w:rsidR="00A66CC3" w:rsidRPr="002F28A4">
              <w:rPr>
                <w:rStyle w:val="Hyperlink"/>
                <w:noProof/>
              </w:rPr>
              <w:t>3.2</w:t>
            </w:r>
            <w:r w:rsidR="00A66CC3">
              <w:rPr>
                <w:rFonts w:asciiTheme="minorHAnsi" w:eastAsiaTheme="minorEastAsia" w:hAnsiTheme="minorHAnsi"/>
                <w:noProof/>
              </w:rPr>
              <w:tab/>
            </w:r>
            <w:r w:rsidR="00A66CC3" w:rsidRPr="002F28A4">
              <w:rPr>
                <w:rStyle w:val="Hyperlink"/>
                <w:noProof/>
              </w:rPr>
              <w:t>Emulating Division in PSPICE</w:t>
            </w:r>
            <w:r w:rsidR="00A66CC3">
              <w:rPr>
                <w:noProof/>
                <w:webHidden/>
              </w:rPr>
              <w:tab/>
            </w:r>
            <w:r w:rsidR="00A66CC3">
              <w:rPr>
                <w:noProof/>
                <w:webHidden/>
              </w:rPr>
              <w:fldChar w:fldCharType="begin"/>
            </w:r>
            <w:r w:rsidR="00A66CC3">
              <w:rPr>
                <w:noProof/>
                <w:webHidden/>
              </w:rPr>
              <w:instrText xml:space="preserve"> PAGEREF _Toc181111345 \h </w:instrText>
            </w:r>
            <w:r w:rsidR="00A66CC3">
              <w:rPr>
                <w:noProof/>
                <w:webHidden/>
              </w:rPr>
            </w:r>
            <w:r w:rsidR="00A66CC3">
              <w:rPr>
                <w:noProof/>
                <w:webHidden/>
              </w:rPr>
              <w:fldChar w:fldCharType="separate"/>
            </w:r>
            <w:r w:rsidR="002B2B3B">
              <w:rPr>
                <w:noProof/>
                <w:webHidden/>
              </w:rPr>
              <w:t>12</w:t>
            </w:r>
            <w:r w:rsidR="00A66CC3">
              <w:rPr>
                <w:noProof/>
                <w:webHidden/>
              </w:rPr>
              <w:fldChar w:fldCharType="end"/>
            </w:r>
          </w:hyperlink>
        </w:p>
        <w:p w14:paraId="23978579" w14:textId="77777777" w:rsidR="00A66CC3" w:rsidRDefault="006510FD">
          <w:pPr>
            <w:pStyle w:val="TOC2"/>
            <w:rPr>
              <w:rFonts w:asciiTheme="minorHAnsi" w:eastAsiaTheme="minorEastAsia" w:hAnsiTheme="minorHAnsi"/>
              <w:noProof/>
            </w:rPr>
          </w:pPr>
          <w:hyperlink w:anchor="_Toc181111346" w:history="1">
            <w:r w:rsidR="00A66CC3" w:rsidRPr="002F28A4">
              <w:rPr>
                <w:rStyle w:val="Hyperlink"/>
                <w:noProof/>
              </w:rPr>
              <w:t>3.3</w:t>
            </w:r>
            <w:r w:rsidR="00A66CC3">
              <w:rPr>
                <w:rFonts w:asciiTheme="minorHAnsi" w:eastAsiaTheme="minorEastAsia" w:hAnsiTheme="minorHAnsi"/>
                <w:noProof/>
              </w:rPr>
              <w:tab/>
            </w:r>
            <w:r w:rsidR="00A66CC3" w:rsidRPr="002F28A4">
              <w:rPr>
                <w:rStyle w:val="Hyperlink"/>
                <w:noProof/>
              </w:rPr>
              <w:t>Implementing the CMC Average Duty Cycle Generator</w:t>
            </w:r>
            <w:r w:rsidR="00A66CC3">
              <w:rPr>
                <w:noProof/>
                <w:webHidden/>
              </w:rPr>
              <w:tab/>
            </w:r>
            <w:r w:rsidR="00A66CC3">
              <w:rPr>
                <w:noProof/>
                <w:webHidden/>
              </w:rPr>
              <w:fldChar w:fldCharType="begin"/>
            </w:r>
            <w:r w:rsidR="00A66CC3">
              <w:rPr>
                <w:noProof/>
                <w:webHidden/>
              </w:rPr>
              <w:instrText xml:space="preserve"> PAGEREF _Toc181111346 \h </w:instrText>
            </w:r>
            <w:r w:rsidR="00A66CC3">
              <w:rPr>
                <w:noProof/>
                <w:webHidden/>
              </w:rPr>
            </w:r>
            <w:r w:rsidR="00A66CC3">
              <w:rPr>
                <w:noProof/>
                <w:webHidden/>
              </w:rPr>
              <w:fldChar w:fldCharType="separate"/>
            </w:r>
            <w:r w:rsidR="002B2B3B">
              <w:rPr>
                <w:noProof/>
                <w:webHidden/>
              </w:rPr>
              <w:t>13</w:t>
            </w:r>
            <w:r w:rsidR="00A66CC3">
              <w:rPr>
                <w:noProof/>
                <w:webHidden/>
              </w:rPr>
              <w:fldChar w:fldCharType="end"/>
            </w:r>
          </w:hyperlink>
        </w:p>
        <w:p w14:paraId="06E842AF" w14:textId="77777777" w:rsidR="00A66CC3" w:rsidRDefault="006510FD">
          <w:pPr>
            <w:pStyle w:val="TOC2"/>
            <w:rPr>
              <w:rFonts w:asciiTheme="minorHAnsi" w:eastAsiaTheme="minorEastAsia" w:hAnsiTheme="minorHAnsi"/>
              <w:noProof/>
            </w:rPr>
          </w:pPr>
          <w:hyperlink w:anchor="_Toc181111347" w:history="1">
            <w:r w:rsidR="00A66CC3" w:rsidRPr="002F28A4">
              <w:rPr>
                <w:rStyle w:val="Hyperlink"/>
                <w:noProof/>
              </w:rPr>
              <w:t>3.4</w:t>
            </w:r>
            <w:r w:rsidR="00A66CC3">
              <w:rPr>
                <w:rFonts w:asciiTheme="minorHAnsi" w:eastAsiaTheme="minorEastAsia" w:hAnsiTheme="minorHAnsi"/>
                <w:noProof/>
              </w:rPr>
              <w:tab/>
            </w:r>
            <w:r w:rsidR="00A66CC3" w:rsidRPr="002F28A4">
              <w:rPr>
                <w:rStyle w:val="Hyperlink"/>
                <w:noProof/>
              </w:rPr>
              <w:t>SPICE Representation of Average CMC Power Train</w:t>
            </w:r>
            <w:r w:rsidR="00A66CC3">
              <w:rPr>
                <w:noProof/>
                <w:webHidden/>
              </w:rPr>
              <w:tab/>
            </w:r>
            <w:r w:rsidR="00A66CC3">
              <w:rPr>
                <w:noProof/>
                <w:webHidden/>
              </w:rPr>
              <w:fldChar w:fldCharType="begin"/>
            </w:r>
            <w:r w:rsidR="00A66CC3">
              <w:rPr>
                <w:noProof/>
                <w:webHidden/>
              </w:rPr>
              <w:instrText xml:space="preserve"> PAGEREF _Toc181111347 \h </w:instrText>
            </w:r>
            <w:r w:rsidR="00A66CC3">
              <w:rPr>
                <w:noProof/>
                <w:webHidden/>
              </w:rPr>
            </w:r>
            <w:r w:rsidR="00A66CC3">
              <w:rPr>
                <w:noProof/>
                <w:webHidden/>
              </w:rPr>
              <w:fldChar w:fldCharType="separate"/>
            </w:r>
            <w:r w:rsidR="002B2B3B">
              <w:rPr>
                <w:noProof/>
                <w:webHidden/>
              </w:rPr>
              <w:t>14</w:t>
            </w:r>
            <w:r w:rsidR="00A66CC3">
              <w:rPr>
                <w:noProof/>
                <w:webHidden/>
              </w:rPr>
              <w:fldChar w:fldCharType="end"/>
            </w:r>
          </w:hyperlink>
        </w:p>
        <w:p w14:paraId="1752F13E" w14:textId="77777777" w:rsidR="00A66CC3" w:rsidRDefault="006510FD">
          <w:pPr>
            <w:pStyle w:val="TOC2"/>
            <w:rPr>
              <w:rFonts w:asciiTheme="minorHAnsi" w:eastAsiaTheme="minorEastAsia" w:hAnsiTheme="minorHAnsi"/>
              <w:noProof/>
            </w:rPr>
          </w:pPr>
          <w:hyperlink w:anchor="_Toc181111348" w:history="1">
            <w:r w:rsidR="00A66CC3" w:rsidRPr="002F28A4">
              <w:rPr>
                <w:rStyle w:val="Hyperlink"/>
                <w:noProof/>
              </w:rPr>
              <w:t>3.5</w:t>
            </w:r>
            <w:r w:rsidR="00A66CC3">
              <w:rPr>
                <w:rFonts w:asciiTheme="minorHAnsi" w:eastAsiaTheme="minorEastAsia" w:hAnsiTheme="minorHAnsi"/>
                <w:noProof/>
              </w:rPr>
              <w:tab/>
            </w:r>
            <w:r w:rsidR="00A66CC3" w:rsidRPr="002F28A4">
              <w:rPr>
                <w:rStyle w:val="Hyperlink"/>
                <w:noProof/>
              </w:rPr>
              <w:t>CMC Plant Gain</w:t>
            </w:r>
            <w:r w:rsidR="00A66CC3">
              <w:rPr>
                <w:noProof/>
                <w:webHidden/>
              </w:rPr>
              <w:tab/>
            </w:r>
            <w:r w:rsidR="00A66CC3">
              <w:rPr>
                <w:noProof/>
                <w:webHidden/>
              </w:rPr>
              <w:fldChar w:fldCharType="begin"/>
            </w:r>
            <w:r w:rsidR="00A66CC3">
              <w:rPr>
                <w:noProof/>
                <w:webHidden/>
              </w:rPr>
              <w:instrText xml:space="preserve"> PAGEREF _Toc181111348 \h </w:instrText>
            </w:r>
            <w:r w:rsidR="00A66CC3">
              <w:rPr>
                <w:noProof/>
                <w:webHidden/>
              </w:rPr>
            </w:r>
            <w:r w:rsidR="00A66CC3">
              <w:rPr>
                <w:noProof/>
                <w:webHidden/>
              </w:rPr>
              <w:fldChar w:fldCharType="separate"/>
            </w:r>
            <w:r w:rsidR="002B2B3B">
              <w:rPr>
                <w:noProof/>
                <w:webHidden/>
              </w:rPr>
              <w:t>15</w:t>
            </w:r>
            <w:r w:rsidR="00A66CC3">
              <w:rPr>
                <w:noProof/>
                <w:webHidden/>
              </w:rPr>
              <w:fldChar w:fldCharType="end"/>
            </w:r>
          </w:hyperlink>
        </w:p>
        <w:p w14:paraId="63FD9DCE" w14:textId="77777777" w:rsidR="00A66CC3" w:rsidRDefault="006510FD">
          <w:pPr>
            <w:pStyle w:val="TOC2"/>
            <w:rPr>
              <w:rFonts w:asciiTheme="minorHAnsi" w:eastAsiaTheme="minorEastAsia" w:hAnsiTheme="minorHAnsi"/>
              <w:noProof/>
            </w:rPr>
          </w:pPr>
          <w:hyperlink w:anchor="_Toc181111349" w:history="1">
            <w:r w:rsidR="00A66CC3" w:rsidRPr="002F28A4">
              <w:rPr>
                <w:rStyle w:val="Hyperlink"/>
                <w:noProof/>
              </w:rPr>
              <w:t>3.6</w:t>
            </w:r>
            <w:r w:rsidR="00A66CC3">
              <w:rPr>
                <w:rFonts w:asciiTheme="minorHAnsi" w:eastAsiaTheme="minorEastAsia" w:hAnsiTheme="minorHAnsi"/>
                <w:noProof/>
              </w:rPr>
              <w:tab/>
            </w:r>
            <w:r w:rsidR="00A66CC3" w:rsidRPr="002F28A4">
              <w:rPr>
                <w:rStyle w:val="Hyperlink"/>
                <w:noProof/>
              </w:rPr>
              <w:t>Control Loop and Compensation</w:t>
            </w:r>
            <w:r w:rsidR="00A66CC3">
              <w:rPr>
                <w:noProof/>
                <w:webHidden/>
              </w:rPr>
              <w:tab/>
            </w:r>
            <w:r w:rsidR="00A66CC3">
              <w:rPr>
                <w:noProof/>
                <w:webHidden/>
              </w:rPr>
              <w:fldChar w:fldCharType="begin"/>
            </w:r>
            <w:r w:rsidR="00A66CC3">
              <w:rPr>
                <w:noProof/>
                <w:webHidden/>
              </w:rPr>
              <w:instrText xml:space="preserve"> PAGEREF _Toc181111349 \h </w:instrText>
            </w:r>
            <w:r w:rsidR="00A66CC3">
              <w:rPr>
                <w:noProof/>
                <w:webHidden/>
              </w:rPr>
            </w:r>
            <w:r w:rsidR="00A66CC3">
              <w:rPr>
                <w:noProof/>
                <w:webHidden/>
              </w:rPr>
              <w:fldChar w:fldCharType="separate"/>
            </w:r>
            <w:r w:rsidR="002B2B3B">
              <w:rPr>
                <w:noProof/>
                <w:webHidden/>
              </w:rPr>
              <w:t>16</w:t>
            </w:r>
            <w:r w:rsidR="00A66CC3">
              <w:rPr>
                <w:noProof/>
                <w:webHidden/>
              </w:rPr>
              <w:fldChar w:fldCharType="end"/>
            </w:r>
          </w:hyperlink>
        </w:p>
        <w:p w14:paraId="139BD037" w14:textId="77777777" w:rsidR="00A66CC3" w:rsidRDefault="006510FD">
          <w:pPr>
            <w:pStyle w:val="TOC2"/>
            <w:rPr>
              <w:rFonts w:asciiTheme="minorHAnsi" w:eastAsiaTheme="minorEastAsia" w:hAnsiTheme="minorHAnsi"/>
              <w:noProof/>
            </w:rPr>
          </w:pPr>
          <w:hyperlink w:anchor="_Toc181111350" w:history="1">
            <w:r w:rsidR="00A66CC3" w:rsidRPr="002F28A4">
              <w:rPr>
                <w:rStyle w:val="Hyperlink"/>
                <w:noProof/>
              </w:rPr>
              <w:t>3.7</w:t>
            </w:r>
            <w:r w:rsidR="00A66CC3">
              <w:rPr>
                <w:rFonts w:asciiTheme="minorHAnsi" w:eastAsiaTheme="minorEastAsia" w:hAnsiTheme="minorHAnsi"/>
                <w:noProof/>
              </w:rPr>
              <w:tab/>
            </w:r>
            <w:r w:rsidR="00A66CC3" w:rsidRPr="002F28A4">
              <w:rPr>
                <w:rStyle w:val="Hyperlink"/>
                <w:noProof/>
              </w:rPr>
              <w:t>Input Impedance Plot</w:t>
            </w:r>
            <w:r w:rsidR="00A66CC3">
              <w:rPr>
                <w:noProof/>
                <w:webHidden/>
              </w:rPr>
              <w:tab/>
            </w:r>
            <w:r w:rsidR="00A66CC3">
              <w:rPr>
                <w:noProof/>
                <w:webHidden/>
              </w:rPr>
              <w:fldChar w:fldCharType="begin"/>
            </w:r>
            <w:r w:rsidR="00A66CC3">
              <w:rPr>
                <w:noProof/>
                <w:webHidden/>
              </w:rPr>
              <w:instrText xml:space="preserve"> PAGEREF _Toc181111350 \h </w:instrText>
            </w:r>
            <w:r w:rsidR="00A66CC3">
              <w:rPr>
                <w:noProof/>
                <w:webHidden/>
              </w:rPr>
            </w:r>
            <w:r w:rsidR="00A66CC3">
              <w:rPr>
                <w:noProof/>
                <w:webHidden/>
              </w:rPr>
              <w:fldChar w:fldCharType="separate"/>
            </w:r>
            <w:r w:rsidR="002B2B3B">
              <w:rPr>
                <w:noProof/>
                <w:webHidden/>
              </w:rPr>
              <w:t>18</w:t>
            </w:r>
            <w:r w:rsidR="00A66CC3">
              <w:rPr>
                <w:noProof/>
                <w:webHidden/>
              </w:rPr>
              <w:fldChar w:fldCharType="end"/>
            </w:r>
          </w:hyperlink>
        </w:p>
        <w:p w14:paraId="5B8F826E" w14:textId="77777777" w:rsidR="00A66CC3" w:rsidRDefault="006510FD">
          <w:pPr>
            <w:pStyle w:val="TOC2"/>
            <w:rPr>
              <w:rFonts w:asciiTheme="minorHAnsi" w:eastAsiaTheme="minorEastAsia" w:hAnsiTheme="minorHAnsi"/>
              <w:noProof/>
            </w:rPr>
          </w:pPr>
          <w:hyperlink w:anchor="_Toc181111351" w:history="1">
            <w:r w:rsidR="00A66CC3" w:rsidRPr="002F28A4">
              <w:rPr>
                <w:rStyle w:val="Hyperlink"/>
                <w:noProof/>
              </w:rPr>
              <w:t>3.8</w:t>
            </w:r>
            <w:r w:rsidR="00A66CC3">
              <w:rPr>
                <w:rFonts w:asciiTheme="minorHAnsi" w:eastAsiaTheme="minorEastAsia" w:hAnsiTheme="minorHAnsi"/>
                <w:noProof/>
              </w:rPr>
              <w:tab/>
            </w:r>
            <w:r w:rsidR="00A66CC3" w:rsidRPr="002F28A4">
              <w:rPr>
                <w:rStyle w:val="Hyperlink"/>
                <w:noProof/>
              </w:rPr>
              <w:t>CMC Input Impedance Plot</w:t>
            </w:r>
            <w:r w:rsidR="00A66CC3">
              <w:rPr>
                <w:noProof/>
                <w:webHidden/>
              </w:rPr>
              <w:tab/>
            </w:r>
            <w:r w:rsidR="00A66CC3">
              <w:rPr>
                <w:noProof/>
                <w:webHidden/>
              </w:rPr>
              <w:fldChar w:fldCharType="begin"/>
            </w:r>
            <w:r w:rsidR="00A66CC3">
              <w:rPr>
                <w:noProof/>
                <w:webHidden/>
              </w:rPr>
              <w:instrText xml:space="preserve"> PAGEREF _Toc181111351 \h </w:instrText>
            </w:r>
            <w:r w:rsidR="00A66CC3">
              <w:rPr>
                <w:noProof/>
                <w:webHidden/>
              </w:rPr>
            </w:r>
            <w:r w:rsidR="00A66CC3">
              <w:rPr>
                <w:noProof/>
                <w:webHidden/>
              </w:rPr>
              <w:fldChar w:fldCharType="separate"/>
            </w:r>
            <w:r w:rsidR="002B2B3B">
              <w:rPr>
                <w:noProof/>
                <w:webHidden/>
              </w:rPr>
              <w:t>19</w:t>
            </w:r>
            <w:r w:rsidR="00A66CC3">
              <w:rPr>
                <w:noProof/>
                <w:webHidden/>
              </w:rPr>
              <w:fldChar w:fldCharType="end"/>
            </w:r>
          </w:hyperlink>
        </w:p>
        <w:p w14:paraId="2B8B957F" w14:textId="77777777" w:rsidR="00A66CC3" w:rsidRDefault="006510FD">
          <w:pPr>
            <w:pStyle w:val="TOC1"/>
            <w:rPr>
              <w:rFonts w:asciiTheme="minorHAnsi" w:eastAsiaTheme="minorEastAsia" w:hAnsiTheme="minorHAnsi"/>
              <w:b w:val="0"/>
              <w:noProof/>
            </w:rPr>
          </w:pPr>
          <w:hyperlink w:anchor="_Toc181111352" w:history="1">
            <w:r w:rsidR="00A66CC3" w:rsidRPr="002F28A4">
              <w:rPr>
                <w:rStyle w:val="Hyperlink"/>
                <w:noProof/>
              </w:rPr>
              <w:t>4</w:t>
            </w:r>
            <w:r w:rsidR="00A66CC3">
              <w:rPr>
                <w:rFonts w:asciiTheme="minorHAnsi" w:eastAsiaTheme="minorEastAsia" w:hAnsiTheme="minorHAnsi"/>
                <w:b w:val="0"/>
                <w:noProof/>
              </w:rPr>
              <w:tab/>
            </w:r>
            <w:r w:rsidR="00A66CC3" w:rsidRPr="002F28A4">
              <w:rPr>
                <w:rStyle w:val="Hyperlink"/>
                <w:noProof/>
              </w:rPr>
              <w:t>Effect of adding Line Impedance Stabilization Networks (LISN)</w:t>
            </w:r>
            <w:r w:rsidR="00A66CC3">
              <w:rPr>
                <w:noProof/>
                <w:webHidden/>
              </w:rPr>
              <w:tab/>
            </w:r>
            <w:r w:rsidR="00A66CC3">
              <w:rPr>
                <w:noProof/>
                <w:webHidden/>
              </w:rPr>
              <w:fldChar w:fldCharType="begin"/>
            </w:r>
            <w:r w:rsidR="00A66CC3">
              <w:rPr>
                <w:noProof/>
                <w:webHidden/>
              </w:rPr>
              <w:instrText xml:space="preserve"> PAGEREF _Toc181111352 \h </w:instrText>
            </w:r>
            <w:r w:rsidR="00A66CC3">
              <w:rPr>
                <w:noProof/>
                <w:webHidden/>
              </w:rPr>
            </w:r>
            <w:r w:rsidR="00A66CC3">
              <w:rPr>
                <w:noProof/>
                <w:webHidden/>
              </w:rPr>
              <w:fldChar w:fldCharType="separate"/>
            </w:r>
            <w:r w:rsidR="002B2B3B">
              <w:rPr>
                <w:noProof/>
                <w:webHidden/>
              </w:rPr>
              <w:t>20</w:t>
            </w:r>
            <w:r w:rsidR="00A66CC3">
              <w:rPr>
                <w:noProof/>
                <w:webHidden/>
              </w:rPr>
              <w:fldChar w:fldCharType="end"/>
            </w:r>
          </w:hyperlink>
        </w:p>
        <w:p w14:paraId="24F2F351" w14:textId="77777777" w:rsidR="00A66CC3" w:rsidRDefault="006510FD">
          <w:pPr>
            <w:pStyle w:val="TOC1"/>
            <w:rPr>
              <w:rFonts w:asciiTheme="minorHAnsi" w:eastAsiaTheme="minorEastAsia" w:hAnsiTheme="minorHAnsi"/>
              <w:b w:val="0"/>
              <w:noProof/>
            </w:rPr>
          </w:pPr>
          <w:hyperlink w:anchor="_Toc181111353" w:history="1">
            <w:r w:rsidR="00A66CC3" w:rsidRPr="002F28A4">
              <w:rPr>
                <w:rStyle w:val="Hyperlink"/>
                <w:noProof/>
              </w:rPr>
              <w:t>5</w:t>
            </w:r>
            <w:r w:rsidR="00A66CC3">
              <w:rPr>
                <w:rFonts w:asciiTheme="minorHAnsi" w:eastAsiaTheme="minorEastAsia" w:hAnsiTheme="minorHAnsi"/>
                <w:b w:val="0"/>
                <w:noProof/>
              </w:rPr>
              <w:tab/>
            </w:r>
            <w:r w:rsidR="00A66CC3" w:rsidRPr="002F28A4">
              <w:rPr>
                <w:rStyle w:val="Hyperlink"/>
                <w:noProof/>
              </w:rPr>
              <w:t>Effect of Using Transient Voltage Test Equipment</w:t>
            </w:r>
            <w:r w:rsidR="00A66CC3">
              <w:rPr>
                <w:noProof/>
                <w:webHidden/>
              </w:rPr>
              <w:tab/>
            </w:r>
            <w:r w:rsidR="00A66CC3">
              <w:rPr>
                <w:noProof/>
                <w:webHidden/>
              </w:rPr>
              <w:fldChar w:fldCharType="begin"/>
            </w:r>
            <w:r w:rsidR="00A66CC3">
              <w:rPr>
                <w:noProof/>
                <w:webHidden/>
              </w:rPr>
              <w:instrText xml:space="preserve"> PAGEREF _Toc181111353 \h </w:instrText>
            </w:r>
            <w:r w:rsidR="00A66CC3">
              <w:rPr>
                <w:noProof/>
                <w:webHidden/>
              </w:rPr>
            </w:r>
            <w:r w:rsidR="00A66CC3">
              <w:rPr>
                <w:noProof/>
                <w:webHidden/>
              </w:rPr>
              <w:fldChar w:fldCharType="separate"/>
            </w:r>
            <w:r w:rsidR="002B2B3B">
              <w:rPr>
                <w:noProof/>
                <w:webHidden/>
              </w:rPr>
              <w:t>23</w:t>
            </w:r>
            <w:r w:rsidR="00A66CC3">
              <w:rPr>
                <w:noProof/>
                <w:webHidden/>
              </w:rPr>
              <w:fldChar w:fldCharType="end"/>
            </w:r>
          </w:hyperlink>
        </w:p>
        <w:p w14:paraId="5F4C0D16" w14:textId="69E23E36" w:rsidR="00003E2F" w:rsidRDefault="008F6A78" w:rsidP="4A9638C9">
          <w:pPr>
            <w:pStyle w:val="TOC2"/>
            <w:tabs>
              <w:tab w:val="clear" w:pos="9350"/>
              <w:tab w:val="right" w:leader="dot" w:pos="9360"/>
              <w:tab w:val="left" w:pos="660"/>
            </w:tabs>
            <w:rPr>
              <w:rStyle w:val="Hyperlink"/>
              <w:noProof/>
            </w:rPr>
          </w:pPr>
          <w:r>
            <w:fldChar w:fldCharType="end"/>
          </w:r>
        </w:p>
      </w:sdtContent>
    </w:sdt>
    <w:p w14:paraId="039EE8CD" w14:textId="77777777" w:rsidR="00D376B8" w:rsidRDefault="00D376B8"/>
    <w:p w14:paraId="0255B1DB" w14:textId="77777777" w:rsidR="008E7C32" w:rsidRDefault="002B37CE" w:rsidP="00853B64">
      <w:pPr>
        <w:pStyle w:val="TOCHeading"/>
      </w:pPr>
      <w:r>
        <w:t>List</w:t>
      </w:r>
      <w:r w:rsidR="00D64061">
        <w:t xml:space="preserve"> of </w:t>
      </w:r>
      <w:r w:rsidR="00C65044">
        <w:t>Equations</w:t>
      </w:r>
    </w:p>
    <w:p w14:paraId="0EBE41AC" w14:textId="77777777" w:rsidR="00A66CC3" w:rsidRDefault="00D64061">
      <w:pPr>
        <w:pStyle w:val="TableofFigures"/>
        <w:tabs>
          <w:tab w:val="right" w:leader="dot" w:pos="9350"/>
        </w:tabs>
        <w:rPr>
          <w:rFonts w:asciiTheme="minorHAnsi" w:eastAsiaTheme="minorEastAsia" w:hAnsiTheme="minorHAnsi"/>
          <w:noProof/>
        </w:rPr>
      </w:pPr>
      <w:r>
        <w:fldChar w:fldCharType="begin"/>
      </w:r>
      <w:r>
        <w:instrText xml:space="preserve"> TOC \h \z \c "</w:instrText>
      </w:r>
      <w:r w:rsidR="00C65044">
        <w:instrText>Equation</w:instrText>
      </w:r>
      <w:r>
        <w:instrText xml:space="preserve">" </w:instrText>
      </w:r>
      <w:r>
        <w:fldChar w:fldCharType="separate"/>
      </w:r>
      <w:hyperlink w:anchor="_Toc181111354" w:history="1">
        <w:r w:rsidR="00A66CC3" w:rsidRPr="00FF73DB">
          <w:rPr>
            <w:rStyle w:val="Hyperlink"/>
            <w:noProof/>
          </w:rPr>
          <w:t>Equation 1</w:t>
        </w:r>
        <w:r w:rsidR="00A66CC3" w:rsidRPr="00FF73DB">
          <w:rPr>
            <w:rStyle w:val="Hyperlink"/>
            <w:noProof/>
          </w:rPr>
          <w:noBreakHyphen/>
          <w:t>1: Gain Based on Impedance Ratio</w:t>
        </w:r>
        <w:r w:rsidR="00A66CC3">
          <w:rPr>
            <w:noProof/>
            <w:webHidden/>
          </w:rPr>
          <w:tab/>
        </w:r>
        <w:r w:rsidR="00A66CC3">
          <w:rPr>
            <w:noProof/>
            <w:webHidden/>
          </w:rPr>
          <w:fldChar w:fldCharType="begin"/>
        </w:r>
        <w:r w:rsidR="00A66CC3">
          <w:rPr>
            <w:noProof/>
            <w:webHidden/>
          </w:rPr>
          <w:instrText xml:space="preserve"> PAGEREF _Toc181111354 \h </w:instrText>
        </w:r>
        <w:r w:rsidR="00A66CC3">
          <w:rPr>
            <w:noProof/>
            <w:webHidden/>
          </w:rPr>
        </w:r>
        <w:r w:rsidR="00A66CC3">
          <w:rPr>
            <w:noProof/>
            <w:webHidden/>
          </w:rPr>
          <w:fldChar w:fldCharType="separate"/>
        </w:r>
        <w:r w:rsidR="002B2B3B">
          <w:rPr>
            <w:noProof/>
            <w:webHidden/>
          </w:rPr>
          <w:t>1</w:t>
        </w:r>
        <w:r w:rsidR="00A66CC3">
          <w:rPr>
            <w:noProof/>
            <w:webHidden/>
          </w:rPr>
          <w:fldChar w:fldCharType="end"/>
        </w:r>
      </w:hyperlink>
    </w:p>
    <w:p w14:paraId="33EA1A7C" w14:textId="77777777" w:rsidR="00A66CC3" w:rsidRDefault="006510FD">
      <w:pPr>
        <w:pStyle w:val="TableofFigures"/>
        <w:tabs>
          <w:tab w:val="right" w:leader="dot" w:pos="9350"/>
        </w:tabs>
        <w:rPr>
          <w:rFonts w:asciiTheme="minorHAnsi" w:eastAsiaTheme="minorEastAsia" w:hAnsiTheme="minorHAnsi"/>
          <w:noProof/>
        </w:rPr>
      </w:pPr>
      <w:hyperlink w:anchor="_Toc181111355" w:history="1">
        <w:r w:rsidR="00A66CC3" w:rsidRPr="00FF73DB">
          <w:rPr>
            <w:rStyle w:val="Hyperlink"/>
            <w:noProof/>
          </w:rPr>
          <w:t>Equation 2</w:t>
        </w:r>
        <w:r w:rsidR="00A66CC3" w:rsidRPr="00FF73DB">
          <w:rPr>
            <w:rStyle w:val="Hyperlink"/>
            <w:noProof/>
          </w:rPr>
          <w:noBreakHyphen/>
          <w:t>1: Gain of the VM Plant</w:t>
        </w:r>
        <w:r w:rsidR="00A66CC3">
          <w:rPr>
            <w:noProof/>
            <w:webHidden/>
          </w:rPr>
          <w:tab/>
        </w:r>
        <w:r w:rsidR="00A66CC3">
          <w:rPr>
            <w:noProof/>
            <w:webHidden/>
          </w:rPr>
          <w:fldChar w:fldCharType="begin"/>
        </w:r>
        <w:r w:rsidR="00A66CC3">
          <w:rPr>
            <w:noProof/>
            <w:webHidden/>
          </w:rPr>
          <w:instrText xml:space="preserve"> PAGEREF _Toc181111355 \h </w:instrText>
        </w:r>
        <w:r w:rsidR="00A66CC3">
          <w:rPr>
            <w:noProof/>
            <w:webHidden/>
          </w:rPr>
        </w:r>
        <w:r w:rsidR="00A66CC3">
          <w:rPr>
            <w:noProof/>
            <w:webHidden/>
          </w:rPr>
          <w:fldChar w:fldCharType="separate"/>
        </w:r>
        <w:r w:rsidR="002B2B3B">
          <w:rPr>
            <w:noProof/>
            <w:webHidden/>
          </w:rPr>
          <w:t>6</w:t>
        </w:r>
        <w:r w:rsidR="00A66CC3">
          <w:rPr>
            <w:noProof/>
            <w:webHidden/>
          </w:rPr>
          <w:fldChar w:fldCharType="end"/>
        </w:r>
      </w:hyperlink>
    </w:p>
    <w:p w14:paraId="3706C6F6" w14:textId="77777777" w:rsidR="00A66CC3" w:rsidRDefault="006510FD">
      <w:pPr>
        <w:pStyle w:val="TableofFigures"/>
        <w:tabs>
          <w:tab w:val="right" w:leader="dot" w:pos="9350"/>
        </w:tabs>
        <w:rPr>
          <w:rFonts w:asciiTheme="minorHAnsi" w:eastAsiaTheme="minorEastAsia" w:hAnsiTheme="minorHAnsi"/>
          <w:noProof/>
        </w:rPr>
      </w:pPr>
      <w:hyperlink w:anchor="_Toc181111356" w:history="1">
        <w:r w:rsidR="00A66CC3" w:rsidRPr="00FF73DB">
          <w:rPr>
            <w:rStyle w:val="Hyperlink"/>
            <w:noProof/>
          </w:rPr>
          <w:t>Equation 3</w:t>
        </w:r>
        <w:r w:rsidR="00A66CC3" w:rsidRPr="00FF73DB">
          <w:rPr>
            <w:rStyle w:val="Hyperlink"/>
            <w:noProof/>
          </w:rPr>
          <w:noBreakHyphen/>
          <w:t>1: Average DC from Commanded Current</w:t>
        </w:r>
        <w:r w:rsidR="00A66CC3">
          <w:rPr>
            <w:noProof/>
            <w:webHidden/>
          </w:rPr>
          <w:tab/>
        </w:r>
        <w:r w:rsidR="00A66CC3">
          <w:rPr>
            <w:noProof/>
            <w:webHidden/>
          </w:rPr>
          <w:fldChar w:fldCharType="begin"/>
        </w:r>
        <w:r w:rsidR="00A66CC3">
          <w:rPr>
            <w:noProof/>
            <w:webHidden/>
          </w:rPr>
          <w:instrText xml:space="preserve"> PAGEREF _Toc181111356 \h </w:instrText>
        </w:r>
        <w:r w:rsidR="00A66CC3">
          <w:rPr>
            <w:noProof/>
            <w:webHidden/>
          </w:rPr>
        </w:r>
        <w:r w:rsidR="00A66CC3">
          <w:rPr>
            <w:noProof/>
            <w:webHidden/>
          </w:rPr>
          <w:fldChar w:fldCharType="separate"/>
        </w:r>
        <w:r w:rsidR="002B2B3B">
          <w:rPr>
            <w:noProof/>
            <w:webHidden/>
          </w:rPr>
          <w:t>11</w:t>
        </w:r>
        <w:r w:rsidR="00A66CC3">
          <w:rPr>
            <w:noProof/>
            <w:webHidden/>
          </w:rPr>
          <w:fldChar w:fldCharType="end"/>
        </w:r>
      </w:hyperlink>
    </w:p>
    <w:p w14:paraId="5ABA122F" w14:textId="33D8E6C4" w:rsidR="00C27A31" w:rsidRDefault="00D64061" w:rsidP="001B62EC">
      <w:r>
        <w:fldChar w:fldCharType="end"/>
      </w:r>
    </w:p>
    <w:p w14:paraId="2F588C70" w14:textId="77777777" w:rsidR="00C27A31" w:rsidRDefault="00C27A31">
      <w:pPr>
        <w:spacing w:after="160"/>
      </w:pPr>
      <w:r>
        <w:br w:type="page"/>
      </w:r>
    </w:p>
    <w:p w14:paraId="731065B9" w14:textId="77777777" w:rsidR="00D64061" w:rsidRDefault="00D64061" w:rsidP="001B62EC"/>
    <w:p w14:paraId="571B5D85" w14:textId="77777777" w:rsidR="00D64061" w:rsidRDefault="002B37CE" w:rsidP="00853B64">
      <w:pPr>
        <w:pStyle w:val="TOCHeading"/>
      </w:pPr>
      <w:r>
        <w:t>List</w:t>
      </w:r>
      <w:r w:rsidR="00D64061">
        <w:t xml:space="preserve"> of Figures</w:t>
      </w:r>
    </w:p>
    <w:p w14:paraId="251368C8" w14:textId="77777777" w:rsidR="00A66CC3" w:rsidRDefault="0065021C">
      <w:pPr>
        <w:pStyle w:val="TableofFigures"/>
        <w:tabs>
          <w:tab w:val="right" w:leader="dot" w:pos="9350"/>
        </w:tabs>
        <w:rPr>
          <w:rFonts w:asciiTheme="minorHAnsi" w:eastAsiaTheme="minorEastAsia" w:hAnsiTheme="minorHAnsi"/>
          <w:noProof/>
        </w:rPr>
      </w:pPr>
      <w:r>
        <w:fldChar w:fldCharType="begin"/>
      </w:r>
      <w:r>
        <w:instrText xml:space="preserve"> TOC \h \z \c "Figure" </w:instrText>
      </w:r>
      <w:r>
        <w:fldChar w:fldCharType="separate"/>
      </w:r>
      <w:hyperlink w:anchor="_Toc181111357" w:history="1">
        <w:r w:rsidR="00A66CC3" w:rsidRPr="00F431E9">
          <w:rPr>
            <w:rStyle w:val="Hyperlink"/>
            <w:noProof/>
          </w:rPr>
          <w:t>Figure 1</w:t>
        </w:r>
        <w:r w:rsidR="00A66CC3" w:rsidRPr="00F431E9">
          <w:rPr>
            <w:rStyle w:val="Hyperlink"/>
            <w:noProof/>
          </w:rPr>
          <w:noBreakHyphen/>
          <w:t>1: Source and Load Impedance</w:t>
        </w:r>
        <w:r w:rsidR="00A66CC3">
          <w:rPr>
            <w:noProof/>
            <w:webHidden/>
          </w:rPr>
          <w:tab/>
        </w:r>
        <w:r w:rsidR="00A66CC3">
          <w:rPr>
            <w:noProof/>
            <w:webHidden/>
          </w:rPr>
          <w:fldChar w:fldCharType="begin"/>
        </w:r>
        <w:r w:rsidR="00A66CC3">
          <w:rPr>
            <w:noProof/>
            <w:webHidden/>
          </w:rPr>
          <w:instrText xml:space="preserve"> PAGEREF _Toc181111357 \h </w:instrText>
        </w:r>
        <w:r w:rsidR="00A66CC3">
          <w:rPr>
            <w:noProof/>
            <w:webHidden/>
          </w:rPr>
        </w:r>
        <w:r w:rsidR="00A66CC3">
          <w:rPr>
            <w:noProof/>
            <w:webHidden/>
          </w:rPr>
          <w:fldChar w:fldCharType="separate"/>
        </w:r>
        <w:r w:rsidR="002B2B3B">
          <w:rPr>
            <w:noProof/>
            <w:webHidden/>
          </w:rPr>
          <w:t>1</w:t>
        </w:r>
        <w:r w:rsidR="00A66CC3">
          <w:rPr>
            <w:noProof/>
            <w:webHidden/>
          </w:rPr>
          <w:fldChar w:fldCharType="end"/>
        </w:r>
      </w:hyperlink>
    </w:p>
    <w:p w14:paraId="74A7782D" w14:textId="77777777" w:rsidR="00A66CC3" w:rsidRDefault="006510FD">
      <w:pPr>
        <w:pStyle w:val="TableofFigures"/>
        <w:tabs>
          <w:tab w:val="right" w:leader="dot" w:pos="9350"/>
        </w:tabs>
        <w:rPr>
          <w:rFonts w:asciiTheme="minorHAnsi" w:eastAsiaTheme="minorEastAsia" w:hAnsiTheme="minorHAnsi"/>
          <w:noProof/>
        </w:rPr>
      </w:pPr>
      <w:hyperlink w:anchor="_Toc181111358" w:history="1">
        <w:r w:rsidR="00A66CC3" w:rsidRPr="00F431E9">
          <w:rPr>
            <w:rStyle w:val="Hyperlink"/>
            <w:noProof/>
          </w:rPr>
          <w:t>Figure 2</w:t>
        </w:r>
        <w:r w:rsidR="00A66CC3" w:rsidRPr="00F431E9">
          <w:rPr>
            <w:rStyle w:val="Hyperlink"/>
            <w:noProof/>
          </w:rPr>
          <w:noBreakHyphen/>
          <w:t>1: Power Train Spice Model</w:t>
        </w:r>
        <w:r w:rsidR="00A66CC3">
          <w:rPr>
            <w:noProof/>
            <w:webHidden/>
          </w:rPr>
          <w:tab/>
        </w:r>
        <w:r w:rsidR="00A66CC3">
          <w:rPr>
            <w:noProof/>
            <w:webHidden/>
          </w:rPr>
          <w:fldChar w:fldCharType="begin"/>
        </w:r>
        <w:r w:rsidR="00A66CC3">
          <w:rPr>
            <w:noProof/>
            <w:webHidden/>
          </w:rPr>
          <w:instrText xml:space="preserve"> PAGEREF _Toc181111358 \h </w:instrText>
        </w:r>
        <w:r w:rsidR="00A66CC3">
          <w:rPr>
            <w:noProof/>
            <w:webHidden/>
          </w:rPr>
        </w:r>
        <w:r w:rsidR="00A66CC3">
          <w:rPr>
            <w:noProof/>
            <w:webHidden/>
          </w:rPr>
          <w:fldChar w:fldCharType="separate"/>
        </w:r>
        <w:r w:rsidR="002B2B3B">
          <w:rPr>
            <w:noProof/>
            <w:webHidden/>
          </w:rPr>
          <w:t>4</w:t>
        </w:r>
        <w:r w:rsidR="00A66CC3">
          <w:rPr>
            <w:noProof/>
            <w:webHidden/>
          </w:rPr>
          <w:fldChar w:fldCharType="end"/>
        </w:r>
      </w:hyperlink>
    </w:p>
    <w:p w14:paraId="57BA470A" w14:textId="77777777" w:rsidR="00A66CC3" w:rsidRDefault="006510FD">
      <w:pPr>
        <w:pStyle w:val="TableofFigures"/>
        <w:tabs>
          <w:tab w:val="right" w:leader="dot" w:pos="9350"/>
        </w:tabs>
        <w:rPr>
          <w:rFonts w:asciiTheme="minorHAnsi" w:eastAsiaTheme="minorEastAsia" w:hAnsiTheme="minorHAnsi"/>
          <w:noProof/>
        </w:rPr>
      </w:pPr>
      <w:hyperlink w:anchor="_Toc181111359" w:history="1">
        <w:r w:rsidR="00A66CC3" w:rsidRPr="00F431E9">
          <w:rPr>
            <w:rStyle w:val="Hyperlink"/>
            <w:noProof/>
          </w:rPr>
          <w:t>Figure 2</w:t>
        </w:r>
        <w:r w:rsidR="00A66CC3" w:rsidRPr="00F431E9">
          <w:rPr>
            <w:rStyle w:val="Hyperlink"/>
            <w:noProof/>
          </w:rPr>
          <w:noBreakHyphen/>
          <w:t>2: Power Train AC Analysis</w:t>
        </w:r>
        <w:r w:rsidR="00A66CC3">
          <w:rPr>
            <w:noProof/>
            <w:webHidden/>
          </w:rPr>
          <w:tab/>
        </w:r>
        <w:r w:rsidR="00A66CC3">
          <w:rPr>
            <w:noProof/>
            <w:webHidden/>
          </w:rPr>
          <w:fldChar w:fldCharType="begin"/>
        </w:r>
        <w:r w:rsidR="00A66CC3">
          <w:rPr>
            <w:noProof/>
            <w:webHidden/>
          </w:rPr>
          <w:instrText xml:space="preserve"> PAGEREF _Toc181111359 \h </w:instrText>
        </w:r>
        <w:r w:rsidR="00A66CC3">
          <w:rPr>
            <w:noProof/>
            <w:webHidden/>
          </w:rPr>
        </w:r>
        <w:r w:rsidR="00A66CC3">
          <w:rPr>
            <w:noProof/>
            <w:webHidden/>
          </w:rPr>
          <w:fldChar w:fldCharType="separate"/>
        </w:r>
        <w:r w:rsidR="002B2B3B">
          <w:rPr>
            <w:noProof/>
            <w:webHidden/>
          </w:rPr>
          <w:t>5</w:t>
        </w:r>
        <w:r w:rsidR="00A66CC3">
          <w:rPr>
            <w:noProof/>
            <w:webHidden/>
          </w:rPr>
          <w:fldChar w:fldCharType="end"/>
        </w:r>
      </w:hyperlink>
    </w:p>
    <w:p w14:paraId="20442BAB" w14:textId="77777777" w:rsidR="00A66CC3" w:rsidRDefault="006510FD">
      <w:pPr>
        <w:pStyle w:val="TableofFigures"/>
        <w:tabs>
          <w:tab w:val="right" w:leader="dot" w:pos="9350"/>
        </w:tabs>
        <w:rPr>
          <w:rFonts w:asciiTheme="minorHAnsi" w:eastAsiaTheme="minorEastAsia" w:hAnsiTheme="minorHAnsi"/>
          <w:noProof/>
        </w:rPr>
      </w:pPr>
      <w:hyperlink w:anchor="_Toc181111360" w:history="1">
        <w:r w:rsidR="00A66CC3" w:rsidRPr="00F431E9">
          <w:rPr>
            <w:rStyle w:val="Hyperlink"/>
            <w:noProof/>
          </w:rPr>
          <w:t>Figure 2</w:t>
        </w:r>
        <w:r w:rsidR="00A66CC3" w:rsidRPr="00F431E9">
          <w:rPr>
            <w:rStyle w:val="Hyperlink"/>
            <w:noProof/>
          </w:rPr>
          <w:noBreakHyphen/>
          <w:t>3: VM Plant Gain and Phase based on Nodal Analysis</w:t>
        </w:r>
        <w:r w:rsidR="00A66CC3">
          <w:rPr>
            <w:noProof/>
            <w:webHidden/>
          </w:rPr>
          <w:tab/>
        </w:r>
        <w:r w:rsidR="00A66CC3">
          <w:rPr>
            <w:noProof/>
            <w:webHidden/>
          </w:rPr>
          <w:fldChar w:fldCharType="begin"/>
        </w:r>
        <w:r w:rsidR="00A66CC3">
          <w:rPr>
            <w:noProof/>
            <w:webHidden/>
          </w:rPr>
          <w:instrText xml:space="preserve"> PAGEREF _Toc181111360 \h </w:instrText>
        </w:r>
        <w:r w:rsidR="00A66CC3">
          <w:rPr>
            <w:noProof/>
            <w:webHidden/>
          </w:rPr>
        </w:r>
        <w:r w:rsidR="00A66CC3">
          <w:rPr>
            <w:noProof/>
            <w:webHidden/>
          </w:rPr>
          <w:fldChar w:fldCharType="separate"/>
        </w:r>
        <w:r w:rsidR="002B2B3B">
          <w:rPr>
            <w:noProof/>
            <w:webHidden/>
          </w:rPr>
          <w:t>6</w:t>
        </w:r>
        <w:r w:rsidR="00A66CC3">
          <w:rPr>
            <w:noProof/>
            <w:webHidden/>
          </w:rPr>
          <w:fldChar w:fldCharType="end"/>
        </w:r>
      </w:hyperlink>
    </w:p>
    <w:p w14:paraId="724BFB36" w14:textId="77777777" w:rsidR="00A66CC3" w:rsidRDefault="006510FD">
      <w:pPr>
        <w:pStyle w:val="TableofFigures"/>
        <w:tabs>
          <w:tab w:val="right" w:leader="dot" w:pos="9350"/>
        </w:tabs>
        <w:rPr>
          <w:rFonts w:asciiTheme="minorHAnsi" w:eastAsiaTheme="minorEastAsia" w:hAnsiTheme="minorHAnsi"/>
          <w:noProof/>
        </w:rPr>
      </w:pPr>
      <w:hyperlink w:anchor="_Toc181111361" w:history="1">
        <w:r w:rsidR="00A66CC3" w:rsidRPr="00F431E9">
          <w:rPr>
            <w:rStyle w:val="Hyperlink"/>
            <w:noProof/>
          </w:rPr>
          <w:t>Figure 2</w:t>
        </w:r>
        <w:r w:rsidR="00A66CC3" w:rsidRPr="00F431E9">
          <w:rPr>
            <w:rStyle w:val="Hyperlink"/>
            <w:noProof/>
          </w:rPr>
          <w:noBreakHyphen/>
          <w:t>4: VM Compensator</w:t>
        </w:r>
        <w:r w:rsidR="00A66CC3">
          <w:rPr>
            <w:noProof/>
            <w:webHidden/>
          </w:rPr>
          <w:tab/>
        </w:r>
        <w:r w:rsidR="00A66CC3">
          <w:rPr>
            <w:noProof/>
            <w:webHidden/>
          </w:rPr>
          <w:fldChar w:fldCharType="begin"/>
        </w:r>
        <w:r w:rsidR="00A66CC3">
          <w:rPr>
            <w:noProof/>
            <w:webHidden/>
          </w:rPr>
          <w:instrText xml:space="preserve"> PAGEREF _Toc181111361 \h </w:instrText>
        </w:r>
        <w:r w:rsidR="00A66CC3">
          <w:rPr>
            <w:noProof/>
            <w:webHidden/>
          </w:rPr>
        </w:r>
        <w:r w:rsidR="00A66CC3">
          <w:rPr>
            <w:noProof/>
            <w:webHidden/>
          </w:rPr>
          <w:fldChar w:fldCharType="separate"/>
        </w:r>
        <w:r w:rsidR="002B2B3B">
          <w:rPr>
            <w:noProof/>
            <w:webHidden/>
          </w:rPr>
          <w:t>7</w:t>
        </w:r>
        <w:r w:rsidR="00A66CC3">
          <w:rPr>
            <w:noProof/>
            <w:webHidden/>
          </w:rPr>
          <w:fldChar w:fldCharType="end"/>
        </w:r>
      </w:hyperlink>
    </w:p>
    <w:p w14:paraId="67F13A61" w14:textId="77777777" w:rsidR="00A66CC3" w:rsidRDefault="006510FD">
      <w:pPr>
        <w:pStyle w:val="TableofFigures"/>
        <w:tabs>
          <w:tab w:val="right" w:leader="dot" w:pos="9350"/>
        </w:tabs>
        <w:rPr>
          <w:rFonts w:asciiTheme="minorHAnsi" w:eastAsiaTheme="minorEastAsia" w:hAnsiTheme="minorHAnsi"/>
          <w:noProof/>
        </w:rPr>
      </w:pPr>
      <w:hyperlink w:anchor="_Toc181111362" w:history="1">
        <w:r w:rsidR="00A66CC3" w:rsidRPr="00F431E9">
          <w:rPr>
            <w:rStyle w:val="Hyperlink"/>
            <w:noProof/>
          </w:rPr>
          <w:t>Figure 2</w:t>
        </w:r>
        <w:r w:rsidR="00A66CC3" w:rsidRPr="00F431E9">
          <w:rPr>
            <w:rStyle w:val="Hyperlink"/>
            <w:noProof/>
          </w:rPr>
          <w:noBreakHyphen/>
          <w:t>5: VM Complete Loop</w:t>
        </w:r>
        <w:r w:rsidR="00A66CC3">
          <w:rPr>
            <w:noProof/>
            <w:webHidden/>
          </w:rPr>
          <w:tab/>
        </w:r>
        <w:r w:rsidR="00A66CC3">
          <w:rPr>
            <w:noProof/>
            <w:webHidden/>
          </w:rPr>
          <w:fldChar w:fldCharType="begin"/>
        </w:r>
        <w:r w:rsidR="00A66CC3">
          <w:rPr>
            <w:noProof/>
            <w:webHidden/>
          </w:rPr>
          <w:instrText xml:space="preserve"> PAGEREF _Toc181111362 \h </w:instrText>
        </w:r>
        <w:r w:rsidR="00A66CC3">
          <w:rPr>
            <w:noProof/>
            <w:webHidden/>
          </w:rPr>
        </w:r>
        <w:r w:rsidR="00A66CC3">
          <w:rPr>
            <w:noProof/>
            <w:webHidden/>
          </w:rPr>
          <w:fldChar w:fldCharType="separate"/>
        </w:r>
        <w:r w:rsidR="002B2B3B">
          <w:rPr>
            <w:noProof/>
            <w:webHidden/>
          </w:rPr>
          <w:t>7</w:t>
        </w:r>
        <w:r w:rsidR="00A66CC3">
          <w:rPr>
            <w:noProof/>
            <w:webHidden/>
          </w:rPr>
          <w:fldChar w:fldCharType="end"/>
        </w:r>
      </w:hyperlink>
    </w:p>
    <w:p w14:paraId="2C598D81" w14:textId="77777777" w:rsidR="00A66CC3" w:rsidRDefault="006510FD">
      <w:pPr>
        <w:pStyle w:val="TableofFigures"/>
        <w:tabs>
          <w:tab w:val="right" w:leader="dot" w:pos="9350"/>
        </w:tabs>
        <w:rPr>
          <w:rFonts w:asciiTheme="minorHAnsi" w:eastAsiaTheme="minorEastAsia" w:hAnsiTheme="minorHAnsi"/>
          <w:noProof/>
        </w:rPr>
      </w:pPr>
      <w:hyperlink w:anchor="_Toc181111363" w:history="1">
        <w:r w:rsidR="00A66CC3" w:rsidRPr="00F431E9">
          <w:rPr>
            <w:rStyle w:val="Hyperlink"/>
            <w:noProof/>
          </w:rPr>
          <w:t>Figure 2</w:t>
        </w:r>
        <w:r w:rsidR="00A66CC3" w:rsidRPr="00F431E9">
          <w:rPr>
            <w:rStyle w:val="Hyperlink"/>
            <w:noProof/>
          </w:rPr>
          <w:noBreakHyphen/>
          <w:t>6: VM Compensator in SPICE</w:t>
        </w:r>
        <w:r w:rsidR="00A66CC3">
          <w:rPr>
            <w:noProof/>
            <w:webHidden/>
          </w:rPr>
          <w:tab/>
        </w:r>
        <w:r w:rsidR="00A66CC3">
          <w:rPr>
            <w:noProof/>
            <w:webHidden/>
          </w:rPr>
          <w:fldChar w:fldCharType="begin"/>
        </w:r>
        <w:r w:rsidR="00A66CC3">
          <w:rPr>
            <w:noProof/>
            <w:webHidden/>
          </w:rPr>
          <w:instrText xml:space="preserve"> PAGEREF _Toc181111363 \h </w:instrText>
        </w:r>
        <w:r w:rsidR="00A66CC3">
          <w:rPr>
            <w:noProof/>
            <w:webHidden/>
          </w:rPr>
        </w:r>
        <w:r w:rsidR="00A66CC3">
          <w:rPr>
            <w:noProof/>
            <w:webHidden/>
          </w:rPr>
          <w:fldChar w:fldCharType="separate"/>
        </w:r>
        <w:r w:rsidR="002B2B3B">
          <w:rPr>
            <w:noProof/>
            <w:webHidden/>
          </w:rPr>
          <w:t>8</w:t>
        </w:r>
        <w:r w:rsidR="00A66CC3">
          <w:rPr>
            <w:noProof/>
            <w:webHidden/>
          </w:rPr>
          <w:fldChar w:fldCharType="end"/>
        </w:r>
      </w:hyperlink>
    </w:p>
    <w:p w14:paraId="029667C8" w14:textId="77777777" w:rsidR="00A66CC3" w:rsidRDefault="006510FD">
      <w:pPr>
        <w:pStyle w:val="TableofFigures"/>
        <w:tabs>
          <w:tab w:val="right" w:leader="dot" w:pos="9350"/>
        </w:tabs>
        <w:rPr>
          <w:rFonts w:asciiTheme="minorHAnsi" w:eastAsiaTheme="minorEastAsia" w:hAnsiTheme="minorHAnsi"/>
          <w:noProof/>
        </w:rPr>
      </w:pPr>
      <w:hyperlink w:anchor="_Toc181111364" w:history="1">
        <w:r w:rsidR="00A66CC3" w:rsidRPr="00F431E9">
          <w:rPr>
            <w:rStyle w:val="Hyperlink"/>
            <w:noProof/>
          </w:rPr>
          <w:t>Figure 2</w:t>
        </w:r>
        <w:r w:rsidR="00A66CC3" w:rsidRPr="00F431E9">
          <w:rPr>
            <w:rStyle w:val="Hyperlink"/>
            <w:noProof/>
          </w:rPr>
          <w:noBreakHyphen/>
          <w:t>7: Total VM Loop Gain and Phase</w:t>
        </w:r>
        <w:r w:rsidR="00A66CC3">
          <w:rPr>
            <w:noProof/>
            <w:webHidden/>
          </w:rPr>
          <w:tab/>
        </w:r>
        <w:r w:rsidR="00A66CC3">
          <w:rPr>
            <w:noProof/>
            <w:webHidden/>
          </w:rPr>
          <w:fldChar w:fldCharType="begin"/>
        </w:r>
        <w:r w:rsidR="00A66CC3">
          <w:rPr>
            <w:noProof/>
            <w:webHidden/>
          </w:rPr>
          <w:instrText xml:space="preserve"> PAGEREF _Toc181111364 \h </w:instrText>
        </w:r>
        <w:r w:rsidR="00A66CC3">
          <w:rPr>
            <w:noProof/>
            <w:webHidden/>
          </w:rPr>
        </w:r>
        <w:r w:rsidR="00A66CC3">
          <w:rPr>
            <w:noProof/>
            <w:webHidden/>
          </w:rPr>
          <w:fldChar w:fldCharType="separate"/>
        </w:r>
        <w:r w:rsidR="002B2B3B">
          <w:rPr>
            <w:noProof/>
            <w:webHidden/>
          </w:rPr>
          <w:t>8</w:t>
        </w:r>
        <w:r w:rsidR="00A66CC3">
          <w:rPr>
            <w:noProof/>
            <w:webHidden/>
          </w:rPr>
          <w:fldChar w:fldCharType="end"/>
        </w:r>
      </w:hyperlink>
    </w:p>
    <w:p w14:paraId="5F1815EE" w14:textId="77777777" w:rsidR="00A66CC3" w:rsidRDefault="006510FD">
      <w:pPr>
        <w:pStyle w:val="TableofFigures"/>
        <w:tabs>
          <w:tab w:val="right" w:leader="dot" w:pos="9350"/>
        </w:tabs>
        <w:rPr>
          <w:rFonts w:asciiTheme="minorHAnsi" w:eastAsiaTheme="minorEastAsia" w:hAnsiTheme="minorHAnsi"/>
          <w:noProof/>
        </w:rPr>
      </w:pPr>
      <w:hyperlink w:anchor="_Toc181111365" w:history="1">
        <w:r w:rsidR="00A66CC3" w:rsidRPr="00F431E9">
          <w:rPr>
            <w:rStyle w:val="Hyperlink"/>
            <w:noProof/>
          </w:rPr>
          <w:t>Figure 2</w:t>
        </w:r>
        <w:r w:rsidR="00A66CC3" w:rsidRPr="00F431E9">
          <w:rPr>
            <w:rStyle w:val="Hyperlink"/>
            <w:noProof/>
          </w:rPr>
          <w:noBreakHyphen/>
          <w:t>8: EMI Filter Added to SPICE Model</w:t>
        </w:r>
        <w:r w:rsidR="00A66CC3">
          <w:rPr>
            <w:noProof/>
            <w:webHidden/>
          </w:rPr>
          <w:tab/>
        </w:r>
        <w:r w:rsidR="00A66CC3">
          <w:rPr>
            <w:noProof/>
            <w:webHidden/>
          </w:rPr>
          <w:fldChar w:fldCharType="begin"/>
        </w:r>
        <w:r w:rsidR="00A66CC3">
          <w:rPr>
            <w:noProof/>
            <w:webHidden/>
          </w:rPr>
          <w:instrText xml:space="preserve"> PAGEREF _Toc181111365 \h </w:instrText>
        </w:r>
        <w:r w:rsidR="00A66CC3">
          <w:rPr>
            <w:noProof/>
            <w:webHidden/>
          </w:rPr>
        </w:r>
        <w:r w:rsidR="00A66CC3">
          <w:rPr>
            <w:noProof/>
            <w:webHidden/>
          </w:rPr>
          <w:fldChar w:fldCharType="separate"/>
        </w:r>
        <w:r w:rsidR="002B2B3B">
          <w:rPr>
            <w:noProof/>
            <w:webHidden/>
          </w:rPr>
          <w:t>9</w:t>
        </w:r>
        <w:r w:rsidR="00A66CC3">
          <w:rPr>
            <w:noProof/>
            <w:webHidden/>
          </w:rPr>
          <w:fldChar w:fldCharType="end"/>
        </w:r>
      </w:hyperlink>
    </w:p>
    <w:p w14:paraId="3A0E4718" w14:textId="77777777" w:rsidR="00A66CC3" w:rsidRDefault="006510FD">
      <w:pPr>
        <w:pStyle w:val="TableofFigures"/>
        <w:tabs>
          <w:tab w:val="right" w:leader="dot" w:pos="9350"/>
        </w:tabs>
        <w:rPr>
          <w:rFonts w:asciiTheme="minorHAnsi" w:eastAsiaTheme="minorEastAsia" w:hAnsiTheme="minorHAnsi"/>
          <w:noProof/>
        </w:rPr>
      </w:pPr>
      <w:hyperlink w:anchor="_Toc181111366" w:history="1">
        <w:r w:rsidR="00A66CC3" w:rsidRPr="00F431E9">
          <w:rPr>
            <w:rStyle w:val="Hyperlink"/>
            <w:noProof/>
          </w:rPr>
          <w:t>Figure 2</w:t>
        </w:r>
        <w:r w:rsidR="00A66CC3" w:rsidRPr="00F431E9">
          <w:rPr>
            <w:rStyle w:val="Hyperlink"/>
            <w:noProof/>
          </w:rPr>
          <w:noBreakHyphen/>
          <w:t>9: VM Impedance Match Plot</w:t>
        </w:r>
        <w:r w:rsidR="00A66CC3">
          <w:rPr>
            <w:noProof/>
            <w:webHidden/>
          </w:rPr>
          <w:tab/>
        </w:r>
        <w:r w:rsidR="00A66CC3">
          <w:rPr>
            <w:noProof/>
            <w:webHidden/>
          </w:rPr>
          <w:fldChar w:fldCharType="begin"/>
        </w:r>
        <w:r w:rsidR="00A66CC3">
          <w:rPr>
            <w:noProof/>
            <w:webHidden/>
          </w:rPr>
          <w:instrText xml:space="preserve"> PAGEREF _Toc181111366 \h </w:instrText>
        </w:r>
        <w:r w:rsidR="00A66CC3">
          <w:rPr>
            <w:noProof/>
            <w:webHidden/>
          </w:rPr>
        </w:r>
        <w:r w:rsidR="00A66CC3">
          <w:rPr>
            <w:noProof/>
            <w:webHidden/>
          </w:rPr>
          <w:fldChar w:fldCharType="separate"/>
        </w:r>
        <w:r w:rsidR="002B2B3B">
          <w:rPr>
            <w:noProof/>
            <w:webHidden/>
          </w:rPr>
          <w:t>9</w:t>
        </w:r>
        <w:r w:rsidR="00A66CC3">
          <w:rPr>
            <w:noProof/>
            <w:webHidden/>
          </w:rPr>
          <w:fldChar w:fldCharType="end"/>
        </w:r>
      </w:hyperlink>
    </w:p>
    <w:p w14:paraId="50CA4952" w14:textId="77777777" w:rsidR="00A66CC3" w:rsidRDefault="006510FD">
      <w:pPr>
        <w:pStyle w:val="TableofFigures"/>
        <w:tabs>
          <w:tab w:val="right" w:leader="dot" w:pos="9350"/>
        </w:tabs>
        <w:rPr>
          <w:rFonts w:asciiTheme="minorHAnsi" w:eastAsiaTheme="minorEastAsia" w:hAnsiTheme="minorHAnsi"/>
          <w:noProof/>
        </w:rPr>
      </w:pPr>
      <w:hyperlink w:anchor="_Toc181111367" w:history="1">
        <w:r w:rsidR="00A66CC3" w:rsidRPr="00F431E9">
          <w:rPr>
            <w:rStyle w:val="Hyperlink"/>
            <w:noProof/>
          </w:rPr>
          <w:t>Figure 2</w:t>
        </w:r>
        <w:r w:rsidR="00A66CC3" w:rsidRPr="00F431E9">
          <w:rPr>
            <w:rStyle w:val="Hyperlink"/>
            <w:noProof/>
          </w:rPr>
          <w:noBreakHyphen/>
          <w:t>10: VM Input Voltage Variation</w:t>
        </w:r>
        <w:r w:rsidR="00A66CC3">
          <w:rPr>
            <w:noProof/>
            <w:webHidden/>
          </w:rPr>
          <w:tab/>
        </w:r>
        <w:r w:rsidR="00A66CC3">
          <w:rPr>
            <w:noProof/>
            <w:webHidden/>
          </w:rPr>
          <w:fldChar w:fldCharType="begin"/>
        </w:r>
        <w:r w:rsidR="00A66CC3">
          <w:rPr>
            <w:noProof/>
            <w:webHidden/>
          </w:rPr>
          <w:instrText xml:space="preserve"> PAGEREF _Toc181111367 \h </w:instrText>
        </w:r>
        <w:r w:rsidR="00A66CC3">
          <w:rPr>
            <w:noProof/>
            <w:webHidden/>
          </w:rPr>
        </w:r>
        <w:r w:rsidR="00A66CC3">
          <w:rPr>
            <w:noProof/>
            <w:webHidden/>
          </w:rPr>
          <w:fldChar w:fldCharType="separate"/>
        </w:r>
        <w:r w:rsidR="002B2B3B">
          <w:rPr>
            <w:noProof/>
            <w:webHidden/>
          </w:rPr>
          <w:t>10</w:t>
        </w:r>
        <w:r w:rsidR="00A66CC3">
          <w:rPr>
            <w:noProof/>
            <w:webHidden/>
          </w:rPr>
          <w:fldChar w:fldCharType="end"/>
        </w:r>
      </w:hyperlink>
    </w:p>
    <w:p w14:paraId="7B6BB450" w14:textId="77777777" w:rsidR="00A66CC3" w:rsidRDefault="006510FD">
      <w:pPr>
        <w:pStyle w:val="TableofFigures"/>
        <w:tabs>
          <w:tab w:val="right" w:leader="dot" w:pos="9350"/>
        </w:tabs>
        <w:rPr>
          <w:rFonts w:asciiTheme="minorHAnsi" w:eastAsiaTheme="minorEastAsia" w:hAnsiTheme="minorHAnsi"/>
          <w:noProof/>
        </w:rPr>
      </w:pPr>
      <w:hyperlink w:anchor="_Toc181111368" w:history="1">
        <w:r w:rsidR="00A66CC3" w:rsidRPr="00F431E9">
          <w:rPr>
            <w:rStyle w:val="Hyperlink"/>
            <w:noProof/>
          </w:rPr>
          <w:t>Figure 3</w:t>
        </w:r>
        <w:r w:rsidR="00A66CC3" w:rsidRPr="00F431E9">
          <w:rPr>
            <w:rStyle w:val="Hyperlink"/>
            <w:noProof/>
          </w:rPr>
          <w:noBreakHyphen/>
          <w:t>1: VM Input Voltage Variation</w:t>
        </w:r>
        <w:r w:rsidR="00A66CC3">
          <w:rPr>
            <w:noProof/>
            <w:webHidden/>
          </w:rPr>
          <w:tab/>
        </w:r>
        <w:r w:rsidR="00A66CC3">
          <w:rPr>
            <w:noProof/>
            <w:webHidden/>
          </w:rPr>
          <w:fldChar w:fldCharType="begin"/>
        </w:r>
        <w:r w:rsidR="00A66CC3">
          <w:rPr>
            <w:noProof/>
            <w:webHidden/>
          </w:rPr>
          <w:instrText xml:space="preserve"> PAGEREF _Toc181111368 \h </w:instrText>
        </w:r>
        <w:r w:rsidR="00A66CC3">
          <w:rPr>
            <w:noProof/>
            <w:webHidden/>
          </w:rPr>
        </w:r>
        <w:r w:rsidR="00A66CC3">
          <w:rPr>
            <w:noProof/>
            <w:webHidden/>
          </w:rPr>
          <w:fldChar w:fldCharType="separate"/>
        </w:r>
        <w:r w:rsidR="002B2B3B">
          <w:rPr>
            <w:noProof/>
            <w:webHidden/>
          </w:rPr>
          <w:t>11</w:t>
        </w:r>
        <w:r w:rsidR="00A66CC3">
          <w:rPr>
            <w:noProof/>
            <w:webHidden/>
          </w:rPr>
          <w:fldChar w:fldCharType="end"/>
        </w:r>
      </w:hyperlink>
    </w:p>
    <w:p w14:paraId="6DF165FC" w14:textId="77777777" w:rsidR="00A66CC3" w:rsidRDefault="006510FD">
      <w:pPr>
        <w:pStyle w:val="TableofFigures"/>
        <w:tabs>
          <w:tab w:val="right" w:leader="dot" w:pos="9350"/>
        </w:tabs>
        <w:rPr>
          <w:rFonts w:asciiTheme="minorHAnsi" w:eastAsiaTheme="minorEastAsia" w:hAnsiTheme="minorHAnsi"/>
          <w:noProof/>
        </w:rPr>
      </w:pPr>
      <w:hyperlink w:anchor="_Toc181111369" w:history="1">
        <w:r w:rsidR="00A66CC3" w:rsidRPr="00F431E9">
          <w:rPr>
            <w:rStyle w:val="Hyperlink"/>
            <w:noProof/>
          </w:rPr>
          <w:t>Figure 3</w:t>
        </w:r>
        <w:r w:rsidR="00A66CC3" w:rsidRPr="00F431E9">
          <w:rPr>
            <w:rStyle w:val="Hyperlink"/>
            <w:noProof/>
          </w:rPr>
          <w:noBreakHyphen/>
          <w:t>2: Division Emulator</w:t>
        </w:r>
        <w:r w:rsidR="00A66CC3">
          <w:rPr>
            <w:noProof/>
            <w:webHidden/>
          </w:rPr>
          <w:tab/>
        </w:r>
        <w:r w:rsidR="00A66CC3">
          <w:rPr>
            <w:noProof/>
            <w:webHidden/>
          </w:rPr>
          <w:fldChar w:fldCharType="begin"/>
        </w:r>
        <w:r w:rsidR="00A66CC3">
          <w:rPr>
            <w:noProof/>
            <w:webHidden/>
          </w:rPr>
          <w:instrText xml:space="preserve"> PAGEREF _Toc181111369 \h </w:instrText>
        </w:r>
        <w:r w:rsidR="00A66CC3">
          <w:rPr>
            <w:noProof/>
            <w:webHidden/>
          </w:rPr>
        </w:r>
        <w:r w:rsidR="00A66CC3">
          <w:rPr>
            <w:noProof/>
            <w:webHidden/>
          </w:rPr>
          <w:fldChar w:fldCharType="separate"/>
        </w:r>
        <w:r w:rsidR="002B2B3B">
          <w:rPr>
            <w:noProof/>
            <w:webHidden/>
          </w:rPr>
          <w:t>12</w:t>
        </w:r>
        <w:r w:rsidR="00A66CC3">
          <w:rPr>
            <w:noProof/>
            <w:webHidden/>
          </w:rPr>
          <w:fldChar w:fldCharType="end"/>
        </w:r>
      </w:hyperlink>
    </w:p>
    <w:p w14:paraId="60E25760" w14:textId="77777777" w:rsidR="00A66CC3" w:rsidRDefault="006510FD">
      <w:pPr>
        <w:pStyle w:val="TableofFigures"/>
        <w:tabs>
          <w:tab w:val="right" w:leader="dot" w:pos="9350"/>
        </w:tabs>
        <w:rPr>
          <w:rFonts w:asciiTheme="minorHAnsi" w:eastAsiaTheme="minorEastAsia" w:hAnsiTheme="minorHAnsi"/>
          <w:noProof/>
        </w:rPr>
      </w:pPr>
      <w:hyperlink w:anchor="_Toc181111370" w:history="1">
        <w:r w:rsidR="00A66CC3" w:rsidRPr="00F431E9">
          <w:rPr>
            <w:rStyle w:val="Hyperlink"/>
            <w:noProof/>
          </w:rPr>
          <w:t>Figure 3</w:t>
        </w:r>
        <w:r w:rsidR="00A66CC3" w:rsidRPr="00F431E9">
          <w:rPr>
            <w:rStyle w:val="Hyperlink"/>
            <w:noProof/>
          </w:rPr>
          <w:noBreakHyphen/>
          <w:t>3: CMC Average Duty Cycle Generator</w:t>
        </w:r>
        <w:r w:rsidR="00A66CC3">
          <w:rPr>
            <w:noProof/>
            <w:webHidden/>
          </w:rPr>
          <w:tab/>
        </w:r>
        <w:r w:rsidR="00A66CC3">
          <w:rPr>
            <w:noProof/>
            <w:webHidden/>
          </w:rPr>
          <w:fldChar w:fldCharType="begin"/>
        </w:r>
        <w:r w:rsidR="00A66CC3">
          <w:rPr>
            <w:noProof/>
            <w:webHidden/>
          </w:rPr>
          <w:instrText xml:space="preserve"> PAGEREF _Toc181111370 \h </w:instrText>
        </w:r>
        <w:r w:rsidR="00A66CC3">
          <w:rPr>
            <w:noProof/>
            <w:webHidden/>
          </w:rPr>
        </w:r>
        <w:r w:rsidR="00A66CC3">
          <w:rPr>
            <w:noProof/>
            <w:webHidden/>
          </w:rPr>
          <w:fldChar w:fldCharType="separate"/>
        </w:r>
        <w:r w:rsidR="002B2B3B">
          <w:rPr>
            <w:noProof/>
            <w:webHidden/>
          </w:rPr>
          <w:t>13</w:t>
        </w:r>
        <w:r w:rsidR="00A66CC3">
          <w:rPr>
            <w:noProof/>
            <w:webHidden/>
          </w:rPr>
          <w:fldChar w:fldCharType="end"/>
        </w:r>
      </w:hyperlink>
    </w:p>
    <w:p w14:paraId="663EEE31" w14:textId="77777777" w:rsidR="00A66CC3" w:rsidRDefault="006510FD">
      <w:pPr>
        <w:pStyle w:val="TableofFigures"/>
        <w:tabs>
          <w:tab w:val="right" w:leader="dot" w:pos="9350"/>
        </w:tabs>
        <w:rPr>
          <w:rFonts w:asciiTheme="minorHAnsi" w:eastAsiaTheme="minorEastAsia" w:hAnsiTheme="minorHAnsi"/>
          <w:noProof/>
        </w:rPr>
      </w:pPr>
      <w:hyperlink w:anchor="_Toc181111371" w:history="1">
        <w:r w:rsidR="00A66CC3" w:rsidRPr="00F431E9">
          <w:rPr>
            <w:rStyle w:val="Hyperlink"/>
            <w:noProof/>
          </w:rPr>
          <w:t>Figure 3</w:t>
        </w:r>
        <w:r w:rsidR="00A66CC3" w:rsidRPr="00F431E9">
          <w:rPr>
            <w:rStyle w:val="Hyperlink"/>
            <w:noProof/>
          </w:rPr>
          <w:noBreakHyphen/>
          <w:t>4: CMC Plant Average Model</w:t>
        </w:r>
        <w:r w:rsidR="00A66CC3">
          <w:rPr>
            <w:noProof/>
            <w:webHidden/>
          </w:rPr>
          <w:tab/>
        </w:r>
        <w:r w:rsidR="00A66CC3">
          <w:rPr>
            <w:noProof/>
            <w:webHidden/>
          </w:rPr>
          <w:fldChar w:fldCharType="begin"/>
        </w:r>
        <w:r w:rsidR="00A66CC3">
          <w:rPr>
            <w:noProof/>
            <w:webHidden/>
          </w:rPr>
          <w:instrText xml:space="preserve"> PAGEREF _Toc181111371 \h </w:instrText>
        </w:r>
        <w:r w:rsidR="00A66CC3">
          <w:rPr>
            <w:noProof/>
            <w:webHidden/>
          </w:rPr>
        </w:r>
        <w:r w:rsidR="00A66CC3">
          <w:rPr>
            <w:noProof/>
            <w:webHidden/>
          </w:rPr>
          <w:fldChar w:fldCharType="separate"/>
        </w:r>
        <w:r w:rsidR="002B2B3B">
          <w:rPr>
            <w:noProof/>
            <w:webHidden/>
          </w:rPr>
          <w:t>14</w:t>
        </w:r>
        <w:r w:rsidR="00A66CC3">
          <w:rPr>
            <w:noProof/>
            <w:webHidden/>
          </w:rPr>
          <w:fldChar w:fldCharType="end"/>
        </w:r>
      </w:hyperlink>
    </w:p>
    <w:p w14:paraId="1744B25B" w14:textId="77777777" w:rsidR="00A66CC3" w:rsidRDefault="006510FD">
      <w:pPr>
        <w:pStyle w:val="TableofFigures"/>
        <w:tabs>
          <w:tab w:val="right" w:leader="dot" w:pos="9350"/>
        </w:tabs>
        <w:rPr>
          <w:rFonts w:asciiTheme="minorHAnsi" w:eastAsiaTheme="minorEastAsia" w:hAnsiTheme="minorHAnsi"/>
          <w:noProof/>
        </w:rPr>
      </w:pPr>
      <w:hyperlink w:anchor="_Toc181111372" w:history="1">
        <w:r w:rsidR="00A66CC3" w:rsidRPr="00F431E9">
          <w:rPr>
            <w:rStyle w:val="Hyperlink"/>
            <w:noProof/>
          </w:rPr>
          <w:t>Figure 3</w:t>
        </w:r>
        <w:r w:rsidR="00A66CC3" w:rsidRPr="00F431E9">
          <w:rPr>
            <w:rStyle w:val="Hyperlink"/>
            <w:noProof/>
          </w:rPr>
          <w:noBreakHyphen/>
          <w:t>5: CM Plant Gain and Phase</w:t>
        </w:r>
        <w:r w:rsidR="00A66CC3">
          <w:rPr>
            <w:noProof/>
            <w:webHidden/>
          </w:rPr>
          <w:tab/>
        </w:r>
        <w:r w:rsidR="00A66CC3">
          <w:rPr>
            <w:noProof/>
            <w:webHidden/>
          </w:rPr>
          <w:fldChar w:fldCharType="begin"/>
        </w:r>
        <w:r w:rsidR="00A66CC3">
          <w:rPr>
            <w:noProof/>
            <w:webHidden/>
          </w:rPr>
          <w:instrText xml:space="preserve"> PAGEREF _Toc181111372 \h </w:instrText>
        </w:r>
        <w:r w:rsidR="00A66CC3">
          <w:rPr>
            <w:noProof/>
            <w:webHidden/>
          </w:rPr>
        </w:r>
        <w:r w:rsidR="00A66CC3">
          <w:rPr>
            <w:noProof/>
            <w:webHidden/>
          </w:rPr>
          <w:fldChar w:fldCharType="separate"/>
        </w:r>
        <w:r w:rsidR="002B2B3B">
          <w:rPr>
            <w:noProof/>
            <w:webHidden/>
          </w:rPr>
          <w:t>15</w:t>
        </w:r>
        <w:r w:rsidR="00A66CC3">
          <w:rPr>
            <w:noProof/>
            <w:webHidden/>
          </w:rPr>
          <w:fldChar w:fldCharType="end"/>
        </w:r>
      </w:hyperlink>
    </w:p>
    <w:p w14:paraId="417B1DC2" w14:textId="77777777" w:rsidR="00A66CC3" w:rsidRDefault="006510FD">
      <w:pPr>
        <w:pStyle w:val="TableofFigures"/>
        <w:tabs>
          <w:tab w:val="right" w:leader="dot" w:pos="9350"/>
        </w:tabs>
        <w:rPr>
          <w:rFonts w:asciiTheme="minorHAnsi" w:eastAsiaTheme="minorEastAsia" w:hAnsiTheme="minorHAnsi"/>
          <w:noProof/>
        </w:rPr>
      </w:pPr>
      <w:hyperlink w:anchor="_Toc181111373" w:history="1">
        <w:r w:rsidR="00A66CC3" w:rsidRPr="00F431E9">
          <w:rPr>
            <w:rStyle w:val="Hyperlink"/>
            <w:noProof/>
          </w:rPr>
          <w:t>Figure 3</w:t>
        </w:r>
        <w:r w:rsidR="00A66CC3" w:rsidRPr="00F431E9">
          <w:rPr>
            <w:rStyle w:val="Hyperlink"/>
            <w:noProof/>
          </w:rPr>
          <w:noBreakHyphen/>
          <w:t>6: CMC with Voltage Controller</w:t>
        </w:r>
        <w:r w:rsidR="00A66CC3">
          <w:rPr>
            <w:noProof/>
            <w:webHidden/>
          </w:rPr>
          <w:tab/>
        </w:r>
        <w:r w:rsidR="00A66CC3">
          <w:rPr>
            <w:noProof/>
            <w:webHidden/>
          </w:rPr>
          <w:fldChar w:fldCharType="begin"/>
        </w:r>
        <w:r w:rsidR="00A66CC3">
          <w:rPr>
            <w:noProof/>
            <w:webHidden/>
          </w:rPr>
          <w:instrText xml:space="preserve"> PAGEREF _Toc181111373 \h </w:instrText>
        </w:r>
        <w:r w:rsidR="00A66CC3">
          <w:rPr>
            <w:noProof/>
            <w:webHidden/>
          </w:rPr>
        </w:r>
        <w:r w:rsidR="00A66CC3">
          <w:rPr>
            <w:noProof/>
            <w:webHidden/>
          </w:rPr>
          <w:fldChar w:fldCharType="separate"/>
        </w:r>
        <w:r w:rsidR="002B2B3B">
          <w:rPr>
            <w:noProof/>
            <w:webHidden/>
          </w:rPr>
          <w:t>16</w:t>
        </w:r>
        <w:r w:rsidR="00A66CC3">
          <w:rPr>
            <w:noProof/>
            <w:webHidden/>
          </w:rPr>
          <w:fldChar w:fldCharType="end"/>
        </w:r>
      </w:hyperlink>
    </w:p>
    <w:p w14:paraId="2B316702" w14:textId="77777777" w:rsidR="00A66CC3" w:rsidRDefault="006510FD">
      <w:pPr>
        <w:pStyle w:val="TableofFigures"/>
        <w:tabs>
          <w:tab w:val="right" w:leader="dot" w:pos="9350"/>
        </w:tabs>
        <w:rPr>
          <w:rFonts w:asciiTheme="minorHAnsi" w:eastAsiaTheme="minorEastAsia" w:hAnsiTheme="minorHAnsi"/>
          <w:noProof/>
        </w:rPr>
      </w:pPr>
      <w:hyperlink w:anchor="_Toc181111374" w:history="1">
        <w:r w:rsidR="00A66CC3" w:rsidRPr="00F431E9">
          <w:rPr>
            <w:rStyle w:val="Hyperlink"/>
            <w:noProof/>
          </w:rPr>
          <w:t>Figure 3</w:t>
        </w:r>
        <w:r w:rsidR="00A66CC3" w:rsidRPr="00F431E9">
          <w:rPr>
            <w:rStyle w:val="Hyperlink"/>
            <w:noProof/>
          </w:rPr>
          <w:noBreakHyphen/>
          <w:t>7: CMC Open Loop Response</w:t>
        </w:r>
        <w:r w:rsidR="00A66CC3">
          <w:rPr>
            <w:noProof/>
            <w:webHidden/>
          </w:rPr>
          <w:tab/>
        </w:r>
        <w:r w:rsidR="00A66CC3">
          <w:rPr>
            <w:noProof/>
            <w:webHidden/>
          </w:rPr>
          <w:fldChar w:fldCharType="begin"/>
        </w:r>
        <w:r w:rsidR="00A66CC3">
          <w:rPr>
            <w:noProof/>
            <w:webHidden/>
          </w:rPr>
          <w:instrText xml:space="preserve"> PAGEREF _Toc181111374 \h </w:instrText>
        </w:r>
        <w:r w:rsidR="00A66CC3">
          <w:rPr>
            <w:noProof/>
            <w:webHidden/>
          </w:rPr>
        </w:r>
        <w:r w:rsidR="00A66CC3">
          <w:rPr>
            <w:noProof/>
            <w:webHidden/>
          </w:rPr>
          <w:fldChar w:fldCharType="separate"/>
        </w:r>
        <w:r w:rsidR="002B2B3B">
          <w:rPr>
            <w:noProof/>
            <w:webHidden/>
          </w:rPr>
          <w:t>17</w:t>
        </w:r>
        <w:r w:rsidR="00A66CC3">
          <w:rPr>
            <w:noProof/>
            <w:webHidden/>
          </w:rPr>
          <w:fldChar w:fldCharType="end"/>
        </w:r>
      </w:hyperlink>
    </w:p>
    <w:p w14:paraId="21496ECD" w14:textId="77777777" w:rsidR="00A66CC3" w:rsidRDefault="006510FD">
      <w:pPr>
        <w:pStyle w:val="TableofFigures"/>
        <w:tabs>
          <w:tab w:val="right" w:leader="dot" w:pos="9350"/>
        </w:tabs>
        <w:rPr>
          <w:rFonts w:asciiTheme="minorHAnsi" w:eastAsiaTheme="minorEastAsia" w:hAnsiTheme="minorHAnsi"/>
          <w:noProof/>
        </w:rPr>
      </w:pPr>
      <w:hyperlink w:anchor="_Toc181111375" w:history="1">
        <w:r w:rsidR="00A66CC3" w:rsidRPr="00F431E9">
          <w:rPr>
            <w:rStyle w:val="Hyperlink"/>
            <w:noProof/>
          </w:rPr>
          <w:t>Figure 3</w:t>
        </w:r>
        <w:r w:rsidR="00A66CC3" w:rsidRPr="00F431E9">
          <w:rPr>
            <w:rStyle w:val="Hyperlink"/>
            <w:noProof/>
          </w:rPr>
          <w:noBreakHyphen/>
          <w:t>8: CMC Impedance Match Margin Restored</w:t>
        </w:r>
        <w:r w:rsidR="00A66CC3">
          <w:rPr>
            <w:noProof/>
            <w:webHidden/>
          </w:rPr>
          <w:tab/>
        </w:r>
        <w:r w:rsidR="00A66CC3">
          <w:rPr>
            <w:noProof/>
            <w:webHidden/>
          </w:rPr>
          <w:fldChar w:fldCharType="begin"/>
        </w:r>
        <w:r w:rsidR="00A66CC3">
          <w:rPr>
            <w:noProof/>
            <w:webHidden/>
          </w:rPr>
          <w:instrText xml:space="preserve"> PAGEREF _Toc181111375 \h </w:instrText>
        </w:r>
        <w:r w:rsidR="00A66CC3">
          <w:rPr>
            <w:noProof/>
            <w:webHidden/>
          </w:rPr>
        </w:r>
        <w:r w:rsidR="00A66CC3">
          <w:rPr>
            <w:noProof/>
            <w:webHidden/>
          </w:rPr>
          <w:fldChar w:fldCharType="separate"/>
        </w:r>
        <w:r w:rsidR="002B2B3B">
          <w:rPr>
            <w:noProof/>
            <w:webHidden/>
          </w:rPr>
          <w:t>19</w:t>
        </w:r>
        <w:r w:rsidR="00A66CC3">
          <w:rPr>
            <w:noProof/>
            <w:webHidden/>
          </w:rPr>
          <w:fldChar w:fldCharType="end"/>
        </w:r>
      </w:hyperlink>
    </w:p>
    <w:p w14:paraId="192C755C" w14:textId="77777777" w:rsidR="00A66CC3" w:rsidRDefault="006510FD">
      <w:pPr>
        <w:pStyle w:val="TableofFigures"/>
        <w:tabs>
          <w:tab w:val="right" w:leader="dot" w:pos="9350"/>
        </w:tabs>
        <w:rPr>
          <w:rFonts w:asciiTheme="minorHAnsi" w:eastAsiaTheme="minorEastAsia" w:hAnsiTheme="minorHAnsi"/>
          <w:noProof/>
        </w:rPr>
      </w:pPr>
      <w:hyperlink w:anchor="_Toc181111376" w:history="1">
        <w:r w:rsidR="00A66CC3" w:rsidRPr="00F431E9">
          <w:rPr>
            <w:rStyle w:val="Hyperlink"/>
            <w:noProof/>
          </w:rPr>
          <w:t>Figure 4</w:t>
        </w:r>
        <w:r w:rsidR="00A66CC3" w:rsidRPr="00F431E9">
          <w:rPr>
            <w:rStyle w:val="Hyperlink"/>
            <w:noProof/>
          </w:rPr>
          <w:noBreakHyphen/>
          <w:t>1: Typical LISN from MIL-STD-461</w:t>
        </w:r>
        <w:r w:rsidR="00A66CC3">
          <w:rPr>
            <w:noProof/>
            <w:webHidden/>
          </w:rPr>
          <w:tab/>
        </w:r>
        <w:r w:rsidR="00A66CC3">
          <w:rPr>
            <w:noProof/>
            <w:webHidden/>
          </w:rPr>
          <w:fldChar w:fldCharType="begin"/>
        </w:r>
        <w:r w:rsidR="00A66CC3">
          <w:rPr>
            <w:noProof/>
            <w:webHidden/>
          </w:rPr>
          <w:instrText xml:space="preserve"> PAGEREF _Toc181111376 \h </w:instrText>
        </w:r>
        <w:r w:rsidR="00A66CC3">
          <w:rPr>
            <w:noProof/>
            <w:webHidden/>
          </w:rPr>
        </w:r>
        <w:r w:rsidR="00A66CC3">
          <w:rPr>
            <w:noProof/>
            <w:webHidden/>
          </w:rPr>
          <w:fldChar w:fldCharType="separate"/>
        </w:r>
        <w:r w:rsidR="002B2B3B">
          <w:rPr>
            <w:noProof/>
            <w:webHidden/>
          </w:rPr>
          <w:t>20</w:t>
        </w:r>
        <w:r w:rsidR="00A66CC3">
          <w:rPr>
            <w:noProof/>
            <w:webHidden/>
          </w:rPr>
          <w:fldChar w:fldCharType="end"/>
        </w:r>
      </w:hyperlink>
    </w:p>
    <w:p w14:paraId="599EF774" w14:textId="77777777" w:rsidR="00A66CC3" w:rsidRDefault="006510FD">
      <w:pPr>
        <w:pStyle w:val="TableofFigures"/>
        <w:tabs>
          <w:tab w:val="right" w:leader="dot" w:pos="9350"/>
        </w:tabs>
        <w:rPr>
          <w:rFonts w:asciiTheme="minorHAnsi" w:eastAsiaTheme="minorEastAsia" w:hAnsiTheme="minorHAnsi"/>
          <w:noProof/>
        </w:rPr>
      </w:pPr>
      <w:hyperlink w:anchor="_Toc181111377" w:history="1">
        <w:r w:rsidR="00A66CC3" w:rsidRPr="00F431E9">
          <w:rPr>
            <w:rStyle w:val="Hyperlink"/>
            <w:noProof/>
          </w:rPr>
          <w:t>Figure 4</w:t>
        </w:r>
        <w:r w:rsidR="00A66CC3" w:rsidRPr="00F431E9">
          <w:rPr>
            <w:rStyle w:val="Hyperlink"/>
            <w:noProof/>
          </w:rPr>
          <w:noBreakHyphen/>
          <w:t>2: LISN Impedance Curve</w:t>
        </w:r>
        <w:r w:rsidR="00A66CC3">
          <w:rPr>
            <w:noProof/>
            <w:webHidden/>
          </w:rPr>
          <w:tab/>
        </w:r>
        <w:r w:rsidR="00A66CC3">
          <w:rPr>
            <w:noProof/>
            <w:webHidden/>
          </w:rPr>
          <w:fldChar w:fldCharType="begin"/>
        </w:r>
        <w:r w:rsidR="00A66CC3">
          <w:rPr>
            <w:noProof/>
            <w:webHidden/>
          </w:rPr>
          <w:instrText xml:space="preserve"> PAGEREF _Toc181111377 \h </w:instrText>
        </w:r>
        <w:r w:rsidR="00A66CC3">
          <w:rPr>
            <w:noProof/>
            <w:webHidden/>
          </w:rPr>
        </w:r>
        <w:r w:rsidR="00A66CC3">
          <w:rPr>
            <w:noProof/>
            <w:webHidden/>
          </w:rPr>
          <w:fldChar w:fldCharType="separate"/>
        </w:r>
        <w:r w:rsidR="002B2B3B">
          <w:rPr>
            <w:noProof/>
            <w:webHidden/>
          </w:rPr>
          <w:t>20</w:t>
        </w:r>
        <w:r w:rsidR="00A66CC3">
          <w:rPr>
            <w:noProof/>
            <w:webHidden/>
          </w:rPr>
          <w:fldChar w:fldCharType="end"/>
        </w:r>
      </w:hyperlink>
    </w:p>
    <w:p w14:paraId="4287FD59" w14:textId="77777777" w:rsidR="00A66CC3" w:rsidRDefault="006510FD">
      <w:pPr>
        <w:pStyle w:val="TableofFigures"/>
        <w:tabs>
          <w:tab w:val="right" w:leader="dot" w:pos="9350"/>
        </w:tabs>
        <w:rPr>
          <w:rFonts w:asciiTheme="minorHAnsi" w:eastAsiaTheme="minorEastAsia" w:hAnsiTheme="minorHAnsi"/>
          <w:noProof/>
        </w:rPr>
      </w:pPr>
      <w:hyperlink w:anchor="_Toc181111378" w:history="1">
        <w:r w:rsidR="00A66CC3" w:rsidRPr="00F431E9">
          <w:rPr>
            <w:rStyle w:val="Hyperlink"/>
            <w:noProof/>
          </w:rPr>
          <w:t>Figure 4</w:t>
        </w:r>
        <w:r w:rsidR="00A66CC3" w:rsidRPr="00F431E9">
          <w:rPr>
            <w:rStyle w:val="Hyperlink"/>
            <w:noProof/>
          </w:rPr>
          <w:noBreakHyphen/>
          <w:t>3: Impedance Match with LISN Connected</w:t>
        </w:r>
        <w:r w:rsidR="00A66CC3">
          <w:rPr>
            <w:noProof/>
            <w:webHidden/>
          </w:rPr>
          <w:tab/>
        </w:r>
        <w:r w:rsidR="00A66CC3">
          <w:rPr>
            <w:noProof/>
            <w:webHidden/>
          </w:rPr>
          <w:fldChar w:fldCharType="begin"/>
        </w:r>
        <w:r w:rsidR="00A66CC3">
          <w:rPr>
            <w:noProof/>
            <w:webHidden/>
          </w:rPr>
          <w:instrText xml:space="preserve"> PAGEREF _Toc181111378 \h </w:instrText>
        </w:r>
        <w:r w:rsidR="00A66CC3">
          <w:rPr>
            <w:noProof/>
            <w:webHidden/>
          </w:rPr>
        </w:r>
        <w:r w:rsidR="00A66CC3">
          <w:rPr>
            <w:noProof/>
            <w:webHidden/>
          </w:rPr>
          <w:fldChar w:fldCharType="separate"/>
        </w:r>
        <w:r w:rsidR="002B2B3B">
          <w:rPr>
            <w:noProof/>
            <w:webHidden/>
          </w:rPr>
          <w:t>21</w:t>
        </w:r>
        <w:r w:rsidR="00A66CC3">
          <w:rPr>
            <w:noProof/>
            <w:webHidden/>
          </w:rPr>
          <w:fldChar w:fldCharType="end"/>
        </w:r>
      </w:hyperlink>
    </w:p>
    <w:p w14:paraId="760F21DC" w14:textId="77777777" w:rsidR="00A66CC3" w:rsidRDefault="006510FD">
      <w:pPr>
        <w:pStyle w:val="TableofFigures"/>
        <w:tabs>
          <w:tab w:val="right" w:leader="dot" w:pos="9350"/>
        </w:tabs>
        <w:rPr>
          <w:rFonts w:asciiTheme="minorHAnsi" w:eastAsiaTheme="minorEastAsia" w:hAnsiTheme="minorHAnsi"/>
          <w:noProof/>
        </w:rPr>
      </w:pPr>
      <w:hyperlink w:anchor="_Toc181111379" w:history="1">
        <w:r w:rsidR="00A66CC3" w:rsidRPr="00F431E9">
          <w:rPr>
            <w:rStyle w:val="Hyperlink"/>
            <w:noProof/>
          </w:rPr>
          <w:t>Figure 4</w:t>
        </w:r>
        <w:r w:rsidR="00A66CC3" w:rsidRPr="00F431E9">
          <w:rPr>
            <w:rStyle w:val="Hyperlink"/>
            <w:noProof/>
          </w:rPr>
          <w:noBreakHyphen/>
          <w:t>4: Impedance Margin Restored</w:t>
        </w:r>
        <w:r w:rsidR="00A66CC3">
          <w:rPr>
            <w:noProof/>
            <w:webHidden/>
          </w:rPr>
          <w:tab/>
        </w:r>
        <w:r w:rsidR="00A66CC3">
          <w:rPr>
            <w:noProof/>
            <w:webHidden/>
          </w:rPr>
          <w:fldChar w:fldCharType="begin"/>
        </w:r>
        <w:r w:rsidR="00A66CC3">
          <w:rPr>
            <w:noProof/>
            <w:webHidden/>
          </w:rPr>
          <w:instrText xml:space="preserve"> PAGEREF _Toc181111379 \h </w:instrText>
        </w:r>
        <w:r w:rsidR="00A66CC3">
          <w:rPr>
            <w:noProof/>
            <w:webHidden/>
          </w:rPr>
        </w:r>
        <w:r w:rsidR="00A66CC3">
          <w:rPr>
            <w:noProof/>
            <w:webHidden/>
          </w:rPr>
          <w:fldChar w:fldCharType="separate"/>
        </w:r>
        <w:r w:rsidR="002B2B3B">
          <w:rPr>
            <w:noProof/>
            <w:webHidden/>
          </w:rPr>
          <w:t>22</w:t>
        </w:r>
        <w:r w:rsidR="00A66CC3">
          <w:rPr>
            <w:noProof/>
            <w:webHidden/>
          </w:rPr>
          <w:fldChar w:fldCharType="end"/>
        </w:r>
      </w:hyperlink>
    </w:p>
    <w:p w14:paraId="3D92EFA8" w14:textId="77777777" w:rsidR="00A66CC3" w:rsidRDefault="006510FD">
      <w:pPr>
        <w:pStyle w:val="TableofFigures"/>
        <w:tabs>
          <w:tab w:val="right" w:leader="dot" w:pos="9350"/>
        </w:tabs>
        <w:rPr>
          <w:rFonts w:asciiTheme="minorHAnsi" w:eastAsiaTheme="minorEastAsia" w:hAnsiTheme="minorHAnsi"/>
          <w:noProof/>
        </w:rPr>
      </w:pPr>
      <w:hyperlink w:anchor="_Toc181111380" w:history="1">
        <w:r w:rsidR="00A66CC3" w:rsidRPr="00F431E9">
          <w:rPr>
            <w:rStyle w:val="Hyperlink"/>
            <w:noProof/>
          </w:rPr>
          <w:t>Figure 5</w:t>
        </w:r>
        <w:r w:rsidR="00A66CC3" w:rsidRPr="00F431E9">
          <w:rPr>
            <w:rStyle w:val="Hyperlink"/>
            <w:noProof/>
          </w:rPr>
          <w:noBreakHyphen/>
          <w:t>1: Measured Output Impedance of Transient Power Source</w:t>
        </w:r>
        <w:r w:rsidR="00A66CC3">
          <w:rPr>
            <w:noProof/>
            <w:webHidden/>
          </w:rPr>
          <w:tab/>
        </w:r>
        <w:r w:rsidR="00A66CC3">
          <w:rPr>
            <w:noProof/>
            <w:webHidden/>
          </w:rPr>
          <w:fldChar w:fldCharType="begin"/>
        </w:r>
        <w:r w:rsidR="00A66CC3">
          <w:rPr>
            <w:noProof/>
            <w:webHidden/>
          </w:rPr>
          <w:instrText xml:space="preserve"> PAGEREF _Toc181111380 \h </w:instrText>
        </w:r>
        <w:r w:rsidR="00A66CC3">
          <w:rPr>
            <w:noProof/>
            <w:webHidden/>
          </w:rPr>
        </w:r>
        <w:r w:rsidR="00A66CC3">
          <w:rPr>
            <w:noProof/>
            <w:webHidden/>
          </w:rPr>
          <w:fldChar w:fldCharType="separate"/>
        </w:r>
        <w:r w:rsidR="002B2B3B">
          <w:rPr>
            <w:noProof/>
            <w:webHidden/>
          </w:rPr>
          <w:t>23</w:t>
        </w:r>
        <w:r w:rsidR="00A66CC3">
          <w:rPr>
            <w:noProof/>
            <w:webHidden/>
          </w:rPr>
          <w:fldChar w:fldCharType="end"/>
        </w:r>
      </w:hyperlink>
    </w:p>
    <w:p w14:paraId="4900C7E3" w14:textId="77777777" w:rsidR="00A66CC3" w:rsidRDefault="006510FD">
      <w:pPr>
        <w:pStyle w:val="TableofFigures"/>
        <w:tabs>
          <w:tab w:val="right" w:leader="dot" w:pos="9350"/>
        </w:tabs>
        <w:rPr>
          <w:rFonts w:asciiTheme="minorHAnsi" w:eastAsiaTheme="minorEastAsia" w:hAnsiTheme="minorHAnsi"/>
          <w:noProof/>
        </w:rPr>
      </w:pPr>
      <w:hyperlink w:anchor="_Toc181111381" w:history="1">
        <w:r w:rsidR="00A66CC3" w:rsidRPr="00F431E9">
          <w:rPr>
            <w:rStyle w:val="Hyperlink"/>
            <w:noProof/>
          </w:rPr>
          <w:t>Figure 5</w:t>
        </w:r>
        <w:r w:rsidR="00A66CC3" w:rsidRPr="00F431E9">
          <w:rPr>
            <w:rStyle w:val="Hyperlink"/>
            <w:noProof/>
          </w:rPr>
          <w:noBreakHyphen/>
          <w:t>2: Improved Transient Performance with Dampener</w:t>
        </w:r>
        <w:r w:rsidR="00A66CC3">
          <w:rPr>
            <w:noProof/>
            <w:webHidden/>
          </w:rPr>
          <w:tab/>
        </w:r>
        <w:r w:rsidR="00A66CC3">
          <w:rPr>
            <w:noProof/>
            <w:webHidden/>
          </w:rPr>
          <w:fldChar w:fldCharType="begin"/>
        </w:r>
        <w:r w:rsidR="00A66CC3">
          <w:rPr>
            <w:noProof/>
            <w:webHidden/>
          </w:rPr>
          <w:instrText xml:space="preserve"> PAGEREF _Toc181111381 \h </w:instrText>
        </w:r>
        <w:r w:rsidR="00A66CC3">
          <w:rPr>
            <w:noProof/>
            <w:webHidden/>
          </w:rPr>
        </w:r>
        <w:r w:rsidR="00A66CC3">
          <w:rPr>
            <w:noProof/>
            <w:webHidden/>
          </w:rPr>
          <w:fldChar w:fldCharType="separate"/>
        </w:r>
        <w:r w:rsidR="002B2B3B">
          <w:rPr>
            <w:noProof/>
            <w:webHidden/>
          </w:rPr>
          <w:t>25</w:t>
        </w:r>
        <w:r w:rsidR="00A66CC3">
          <w:rPr>
            <w:noProof/>
            <w:webHidden/>
          </w:rPr>
          <w:fldChar w:fldCharType="end"/>
        </w:r>
      </w:hyperlink>
    </w:p>
    <w:p w14:paraId="3E0130B9" w14:textId="77777777" w:rsidR="00A66CC3" w:rsidRDefault="006510FD">
      <w:pPr>
        <w:pStyle w:val="TableofFigures"/>
        <w:tabs>
          <w:tab w:val="right" w:leader="dot" w:pos="9350"/>
        </w:tabs>
        <w:rPr>
          <w:rFonts w:asciiTheme="minorHAnsi" w:eastAsiaTheme="minorEastAsia" w:hAnsiTheme="minorHAnsi"/>
          <w:noProof/>
        </w:rPr>
      </w:pPr>
      <w:hyperlink w:anchor="_Toc181111382" w:history="1">
        <w:r w:rsidR="00A66CC3" w:rsidRPr="00F431E9">
          <w:rPr>
            <w:rStyle w:val="Hyperlink"/>
            <w:noProof/>
          </w:rPr>
          <w:t>Figure 5</w:t>
        </w:r>
        <w:r w:rsidR="00A66CC3" w:rsidRPr="00F431E9">
          <w:rPr>
            <w:rStyle w:val="Hyperlink"/>
            <w:noProof/>
          </w:rPr>
          <w:noBreakHyphen/>
          <w:t>3: Transient Source Impedance with Dampener Added</w:t>
        </w:r>
        <w:r w:rsidR="00A66CC3">
          <w:rPr>
            <w:noProof/>
            <w:webHidden/>
          </w:rPr>
          <w:tab/>
        </w:r>
        <w:r w:rsidR="00A66CC3">
          <w:rPr>
            <w:noProof/>
            <w:webHidden/>
          </w:rPr>
          <w:fldChar w:fldCharType="begin"/>
        </w:r>
        <w:r w:rsidR="00A66CC3">
          <w:rPr>
            <w:noProof/>
            <w:webHidden/>
          </w:rPr>
          <w:instrText xml:space="preserve"> PAGEREF _Toc181111382 \h </w:instrText>
        </w:r>
        <w:r w:rsidR="00A66CC3">
          <w:rPr>
            <w:noProof/>
            <w:webHidden/>
          </w:rPr>
        </w:r>
        <w:r w:rsidR="00A66CC3">
          <w:rPr>
            <w:noProof/>
            <w:webHidden/>
          </w:rPr>
          <w:fldChar w:fldCharType="separate"/>
        </w:r>
        <w:r w:rsidR="002B2B3B">
          <w:rPr>
            <w:noProof/>
            <w:webHidden/>
          </w:rPr>
          <w:t>25</w:t>
        </w:r>
        <w:r w:rsidR="00A66CC3">
          <w:rPr>
            <w:noProof/>
            <w:webHidden/>
          </w:rPr>
          <w:fldChar w:fldCharType="end"/>
        </w:r>
      </w:hyperlink>
    </w:p>
    <w:p w14:paraId="4C63DEAA" w14:textId="0F659355" w:rsidR="00D64061" w:rsidRDefault="0065021C" w:rsidP="001B62EC">
      <w:r>
        <w:rPr>
          <w:b/>
          <w:bCs/>
          <w:noProof/>
        </w:rPr>
        <w:fldChar w:fldCharType="end"/>
      </w:r>
    </w:p>
    <w:p w14:paraId="2E620A28" w14:textId="77777777" w:rsidR="005A4A4D" w:rsidRDefault="005A4A4D" w:rsidP="001B62EC">
      <w:pPr>
        <w:sectPr w:rsidR="005A4A4D" w:rsidSect="000812A4">
          <w:pgSz w:w="12240" w:h="15840"/>
          <w:pgMar w:top="1440" w:right="1440" w:bottom="1440" w:left="1440" w:header="720" w:footer="720" w:gutter="0"/>
          <w:pgNumType w:fmt="lowerRoman"/>
          <w:cols w:space="720"/>
          <w:docGrid w:linePitch="360"/>
        </w:sectPr>
      </w:pPr>
    </w:p>
    <w:p w14:paraId="022C77AD" w14:textId="77777777" w:rsidR="006C3BE9" w:rsidRPr="00A46C8F" w:rsidRDefault="4E19ED64" w:rsidP="00853B64">
      <w:pPr>
        <w:pStyle w:val="Heading1"/>
      </w:pPr>
      <w:bookmarkStart w:id="1" w:name="_Toc235756973"/>
      <w:bookmarkStart w:id="2" w:name="_Toc236023730"/>
      <w:bookmarkStart w:id="3" w:name="_Toc240852432"/>
      <w:bookmarkStart w:id="4" w:name="_Toc240855610"/>
      <w:bookmarkStart w:id="5" w:name="_Ref476229649"/>
      <w:bookmarkStart w:id="6" w:name="_Toc505347434"/>
      <w:bookmarkStart w:id="7" w:name="_Ref505601499"/>
      <w:bookmarkStart w:id="8" w:name="_Toc181111334"/>
      <w:r>
        <w:t>Introduction</w:t>
      </w:r>
      <w:bookmarkEnd w:id="1"/>
      <w:bookmarkEnd w:id="2"/>
      <w:bookmarkEnd w:id="3"/>
      <w:bookmarkEnd w:id="4"/>
      <w:bookmarkEnd w:id="5"/>
      <w:bookmarkEnd w:id="6"/>
      <w:bookmarkEnd w:id="7"/>
      <w:bookmarkEnd w:id="8"/>
    </w:p>
    <w:p w14:paraId="553542C8" w14:textId="14FFE78E" w:rsidR="00E504CE" w:rsidRDefault="0080599F" w:rsidP="00853B64">
      <w:pPr>
        <w:ind w:left="450"/>
      </w:pPr>
      <w:r>
        <w:t xml:space="preserve">The importance of matching input EMI filters to power converters has been well-documented in prior publications, most notably in </w:t>
      </w:r>
      <w:r>
        <w:rPr>
          <w:rStyle w:val="Emphasis"/>
        </w:rPr>
        <w:t>MIL-HDBK-241</w:t>
      </w:r>
      <w:r w:rsidR="00474FDD">
        <w:rPr>
          <w:rStyle w:val="Emphasis"/>
        </w:rPr>
        <w:t xml:space="preserve"> (Published by the DoD)</w:t>
      </w:r>
      <w:r>
        <w:t xml:space="preserve">, </w:t>
      </w:r>
      <w:r w:rsidR="00CB76C3">
        <w:t xml:space="preserve">Advances In </w:t>
      </w:r>
      <w:proofErr w:type="spellStart"/>
      <w:r w:rsidR="00CB76C3">
        <w:t>Switchmode</w:t>
      </w:r>
      <w:proofErr w:type="spellEnd"/>
      <w:r w:rsidR="00CB76C3">
        <w:t xml:space="preserve"> Power Conversion by </w:t>
      </w:r>
      <w:proofErr w:type="spellStart"/>
      <w:r>
        <w:t>Middlebrook</w:t>
      </w:r>
      <w:proofErr w:type="spellEnd"/>
      <w:r w:rsidR="00CB76C3">
        <w:t xml:space="preserve"> and </w:t>
      </w:r>
      <w:proofErr w:type="spellStart"/>
      <w:r w:rsidR="00CB76C3">
        <w:t>Cuk</w:t>
      </w:r>
      <w:proofErr w:type="spellEnd"/>
      <w:r w:rsidR="00CB76C3">
        <w:t>,</w:t>
      </w:r>
      <w:r>
        <w:t xml:space="preserve"> and in </w:t>
      </w:r>
      <w:r>
        <w:rPr>
          <w:rStyle w:val="Emphasis"/>
        </w:rPr>
        <w:t>Fundamentals of Power Electronics</w:t>
      </w:r>
      <w:r>
        <w:t xml:space="preserve"> by Erickson and </w:t>
      </w:r>
      <w:proofErr w:type="spellStart"/>
      <w:r>
        <w:t>Maksimovic</w:t>
      </w:r>
      <w:proofErr w:type="spellEnd"/>
      <w:r>
        <w:t xml:space="preserve">. This presentation builds on that foundational work by providing practical tools and simulation examples to enhance understanding. Additionally, it explores real-world scenarios, offering concrete solutions to the challenges encountered in designing and implementing </w:t>
      </w:r>
      <w:r w:rsidR="00AF689F">
        <w:t>matched impedance circuits.</w:t>
      </w:r>
    </w:p>
    <w:p w14:paraId="297C8015" w14:textId="77777777" w:rsidR="00CB76C3" w:rsidRDefault="00CB76C3" w:rsidP="00853B64">
      <w:pPr>
        <w:ind w:left="450"/>
      </w:pPr>
    </w:p>
    <w:p w14:paraId="490F5E0C" w14:textId="68D98A0C" w:rsidR="00CB76C3" w:rsidRDefault="00CB76C3" w:rsidP="00CB76C3">
      <w:pPr>
        <w:pStyle w:val="Heading2"/>
      </w:pPr>
      <w:bookmarkStart w:id="9" w:name="_Toc181111335"/>
      <w:r>
        <w:t>T</w:t>
      </w:r>
      <w:r w:rsidRPr="00CB76C3">
        <w:t>he Importance of Impedance Matching in Power System</w:t>
      </w:r>
      <w:r w:rsidR="00CD49D5">
        <w:t>s</w:t>
      </w:r>
      <w:bookmarkEnd w:id="9"/>
    </w:p>
    <w:p w14:paraId="284A64F2" w14:textId="245EAD8C" w:rsidR="00CB76C3" w:rsidRDefault="00CD49D5" w:rsidP="00CD49D5">
      <w:pPr>
        <w:ind w:left="432"/>
      </w:pPr>
      <w:r>
        <w:t xml:space="preserve">Whenever two electronic systems are connected, the source impedance and load impedance should be evaluated. This is demonstrated in </w:t>
      </w:r>
      <w:r>
        <w:fldChar w:fldCharType="begin"/>
      </w:r>
      <w:r>
        <w:instrText xml:space="preserve"> REF _Ref181029204 \h </w:instrText>
      </w:r>
      <w:r>
        <w:fldChar w:fldCharType="separate"/>
      </w:r>
      <w:r w:rsidR="002B2B3B">
        <w:t xml:space="preserve">Figure </w:t>
      </w:r>
      <w:r w:rsidR="002B2B3B">
        <w:rPr>
          <w:noProof/>
        </w:rPr>
        <w:t>1</w:t>
      </w:r>
      <w:r w:rsidR="002B2B3B">
        <w:noBreakHyphen/>
      </w:r>
      <w:r w:rsidR="002B2B3B">
        <w:rPr>
          <w:noProof/>
        </w:rPr>
        <w:t>1</w:t>
      </w:r>
      <w:r>
        <w:fldChar w:fldCharType="end"/>
      </w:r>
      <w:r>
        <w:t>.</w:t>
      </w:r>
    </w:p>
    <w:p w14:paraId="35D5A806" w14:textId="58961A02" w:rsidR="00CD49D5" w:rsidRDefault="00CD49D5" w:rsidP="00CD49D5">
      <w:pPr>
        <w:ind w:left="432"/>
        <w:jc w:val="center"/>
      </w:pPr>
      <w:r w:rsidRPr="00CD49D5">
        <w:rPr>
          <w:noProof/>
        </w:rPr>
        <w:drawing>
          <wp:inline distT="0" distB="0" distL="0" distR="0" wp14:anchorId="1170A80B" wp14:editId="7147E8BF">
            <wp:extent cx="3155950" cy="2197027"/>
            <wp:effectExtent l="0" t="0" r="6350" b="0"/>
            <wp:docPr id="30" name="Picture 4">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4BF5816-FEEC-34CB-1808-17B7E8C415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4BF5816-FEEC-34CB-1808-17B7E8C41534}"/>
                        </a:ext>
                      </a:extLst>
                    </pic:cNvPr>
                    <pic:cNvPicPr>
                      <a:picLocks noChangeAspect="1"/>
                    </pic:cNvPicPr>
                  </pic:nvPicPr>
                  <pic:blipFill>
                    <a:blip r:embed="rId14"/>
                    <a:stretch>
                      <a:fillRect/>
                    </a:stretch>
                  </pic:blipFill>
                  <pic:spPr>
                    <a:xfrm>
                      <a:off x="0" y="0"/>
                      <a:ext cx="3155950" cy="2197027"/>
                    </a:xfrm>
                    <a:prstGeom prst="rect">
                      <a:avLst/>
                    </a:prstGeom>
                  </pic:spPr>
                </pic:pic>
              </a:graphicData>
            </a:graphic>
          </wp:inline>
        </w:drawing>
      </w:r>
    </w:p>
    <w:p w14:paraId="377AE149" w14:textId="1E2DCA4F" w:rsidR="00CD49D5" w:rsidRDefault="00CD49D5" w:rsidP="00CD49D5">
      <w:pPr>
        <w:ind w:left="720" w:firstLine="720"/>
        <w:jc w:val="center"/>
      </w:pPr>
      <w:bookmarkStart w:id="10" w:name="_Ref181029204"/>
      <w:bookmarkStart w:id="11" w:name="_Toc181111357"/>
      <w:r>
        <w:t xml:space="preserve">Figure </w:t>
      </w:r>
      <w:r>
        <w:fldChar w:fldCharType="begin"/>
      </w:r>
      <w:r>
        <w:instrText>STYLEREF 1 \s</w:instrText>
      </w:r>
      <w:r>
        <w:fldChar w:fldCharType="separate"/>
      </w:r>
      <w:r w:rsidR="002B2B3B">
        <w:rPr>
          <w:noProof/>
        </w:rPr>
        <w:t>1</w:t>
      </w:r>
      <w:r>
        <w:fldChar w:fldCharType="end"/>
      </w:r>
      <w:r>
        <w:noBreakHyphen/>
      </w:r>
      <w:r>
        <w:fldChar w:fldCharType="begin"/>
      </w:r>
      <w:r>
        <w:instrText>SEQ Figure \* ARABIC \s 1</w:instrText>
      </w:r>
      <w:r>
        <w:fldChar w:fldCharType="separate"/>
      </w:r>
      <w:r w:rsidR="002B2B3B">
        <w:rPr>
          <w:noProof/>
        </w:rPr>
        <w:t>1</w:t>
      </w:r>
      <w:r>
        <w:fldChar w:fldCharType="end"/>
      </w:r>
      <w:bookmarkEnd w:id="10"/>
      <w:r>
        <w:t>: Source and Load Impedance</w:t>
      </w:r>
      <w:bookmarkEnd w:id="11"/>
    </w:p>
    <w:p w14:paraId="3E02BABF" w14:textId="77777777" w:rsidR="00CD49D5" w:rsidRDefault="00CD49D5" w:rsidP="00CD49D5">
      <w:pPr>
        <w:ind w:left="720" w:firstLine="720"/>
        <w:jc w:val="center"/>
      </w:pPr>
    </w:p>
    <w:p w14:paraId="09C30B87" w14:textId="77777777" w:rsidR="00CD49D5" w:rsidRDefault="00CD49D5" w:rsidP="00CD49D5">
      <w:pPr>
        <w:ind w:left="432"/>
      </w:pPr>
      <w:r>
        <w:t xml:space="preserve">In this case, the Gain of the system </w:t>
      </w:r>
      <w:proofErr w:type="gramStart"/>
      <w:r>
        <w:t>H(</w:t>
      </w:r>
      <w:proofErr w:type="gramEnd"/>
      <w:r>
        <w:t xml:space="preserve">f) is the ratio of </w:t>
      </w:r>
      <w:proofErr w:type="spellStart"/>
      <w:r>
        <w:t>v</w:t>
      </w:r>
      <w:r w:rsidRPr="00CD49D5">
        <w:rPr>
          <w:vertAlign w:val="subscript"/>
        </w:rPr>
        <w:t>N</w:t>
      </w:r>
      <w:proofErr w:type="spellEnd"/>
      <w:r>
        <w:t xml:space="preserve"> to </w:t>
      </w:r>
      <w:proofErr w:type="spellStart"/>
      <w:r>
        <w:t>v</w:t>
      </w:r>
      <w:r w:rsidRPr="00CD49D5">
        <w:rPr>
          <w:vertAlign w:val="subscript"/>
        </w:rPr>
        <w:t>S</w:t>
      </w:r>
      <w:r>
        <w:t>.</w:t>
      </w:r>
      <w:proofErr w:type="spellEnd"/>
      <w:r>
        <w:t xml:space="preserve"> A simple nodal analysis yields the following.</w:t>
      </w:r>
    </w:p>
    <w:p w14:paraId="3AA1D6FA" w14:textId="297122D4" w:rsidR="00CD49D5" w:rsidRPr="004161FA" w:rsidRDefault="00CD49D5" w:rsidP="004161FA">
      <w:pPr>
        <w:ind w:left="432"/>
        <w:jc w:val="center"/>
        <w:rPr>
          <w:rFonts w:eastAsiaTheme="minorEastAsia"/>
        </w:rPr>
      </w:pPr>
      <m:oMathPara>
        <m:oMathParaPr>
          <m:jc m:val="center"/>
        </m:oMathParaPr>
        <m:oMath>
          <m:r>
            <w:rPr>
              <w:rFonts w:ascii="Cambria Math" w:hAnsi="Cambria Math"/>
            </w:rPr>
            <m:t>H</m:t>
          </m:r>
          <m:d>
            <m:dPr>
              <m:ctrlPr>
                <w:rPr>
                  <w:rFonts w:ascii="Cambria Math" w:hAnsi="Cambria Math"/>
                  <w:i/>
                </w:rPr>
              </m:ctrlPr>
            </m:dPr>
            <m:e>
              <m:r>
                <w:rPr>
                  <w:rFonts w:ascii="Cambria Math" w:hAnsi="Cambria Math"/>
                </w:rPr>
                <m:t>f</m:t>
              </m:r>
            </m:e>
          </m:d>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N</m:t>
                  </m:r>
                </m:sub>
              </m:sSub>
            </m:num>
            <m:den>
              <m:sSub>
                <m:sSubPr>
                  <m:ctrlPr>
                    <w:rPr>
                      <w:rFonts w:ascii="Cambria Math" w:hAnsi="Cambria Math"/>
                      <w:i/>
                    </w:rPr>
                  </m:ctrlPr>
                </m:sSubPr>
                <m:e>
                  <m:r>
                    <w:rPr>
                      <w:rFonts w:ascii="Cambria Math" w:hAnsi="Cambria Math"/>
                    </w:rPr>
                    <m:t>v</m:t>
                  </m:r>
                </m:e>
                <m:sub>
                  <m:r>
                    <w:rPr>
                      <w:rFonts w:ascii="Cambria Math" w:hAnsi="Cambria Math"/>
                    </w:rPr>
                    <m:t>S</m:t>
                  </m:r>
                </m:sub>
              </m:sSub>
            </m:den>
          </m:f>
          <m:r>
            <w:rPr>
              <w:rFonts w:ascii="Cambria Math" w:hAnsi="Cambria Math"/>
            </w:rPr>
            <m:t xml:space="preserve">= </m:t>
          </m:r>
          <m:f>
            <m:fPr>
              <m:ctrlPr>
                <w:rPr>
                  <w:rFonts w:ascii="Cambria Math" w:hAnsi="Cambria Math"/>
                  <w:i/>
                </w:rPr>
              </m:ctrlPr>
            </m:fPr>
            <m:num>
              <m:r>
                <w:rPr>
                  <w:rFonts w:ascii="Cambria Math" w:hAnsi="Cambria Math"/>
                </w:rPr>
                <m:t>a(f)</m:t>
              </m:r>
            </m:num>
            <m:den>
              <m:r>
                <w:rPr>
                  <w:rFonts w:ascii="Cambria Math" w:hAnsi="Cambria Math"/>
                </w:rPr>
                <m:t>a</m:t>
              </m:r>
              <m:d>
                <m:dPr>
                  <m:ctrlPr>
                    <w:rPr>
                      <w:rFonts w:ascii="Cambria Math" w:hAnsi="Cambria Math"/>
                      <w:i/>
                    </w:rPr>
                  </m:ctrlPr>
                </m:dPr>
                <m:e>
                  <m:r>
                    <w:rPr>
                      <w:rFonts w:ascii="Cambria Math" w:hAnsi="Cambria Math"/>
                    </w:rPr>
                    <m:t>f</m:t>
                  </m:r>
                </m:e>
              </m:d>
              <m:r>
                <w:rPr>
                  <w:rFonts w:ascii="Cambria Math" w:hAnsi="Cambria Math"/>
                </w:rPr>
                <m:t>+1</m:t>
              </m:r>
            </m:den>
          </m:f>
          <m:r>
            <w:rPr>
              <w:rFonts w:ascii="Cambria Math" w:hAnsi="Cambria Math"/>
            </w:rPr>
            <m:t xml:space="preserve">  , where a</m:t>
          </m:r>
          <m:d>
            <m:dPr>
              <m:ctrlPr>
                <w:rPr>
                  <w:rFonts w:ascii="Cambria Math" w:hAnsi="Cambria Math"/>
                  <w:i/>
                </w:rPr>
              </m:ctrlPr>
            </m:dPr>
            <m:e>
              <m:r>
                <w:rPr>
                  <w:rFonts w:ascii="Cambria Math" w:hAnsi="Cambria Math"/>
                </w:rPr>
                <m:t>f</m:t>
              </m:r>
            </m:e>
          </m:d>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L</m:t>
                  </m:r>
                </m:sub>
              </m:sSub>
              <m:r>
                <w:rPr>
                  <w:rFonts w:ascii="Cambria Math" w:hAnsi="Cambria Math"/>
                </w:rPr>
                <m:t>(f)</m:t>
              </m:r>
            </m:num>
            <m:den>
              <m:sSub>
                <m:sSubPr>
                  <m:ctrlPr>
                    <w:rPr>
                      <w:rFonts w:ascii="Cambria Math" w:hAnsi="Cambria Math"/>
                      <w:i/>
                    </w:rPr>
                  </m:ctrlPr>
                </m:sSubPr>
                <m:e>
                  <m:r>
                    <w:rPr>
                      <w:rFonts w:ascii="Cambria Math" w:hAnsi="Cambria Math"/>
                    </w:rPr>
                    <m:t>Z</m:t>
                  </m:r>
                </m:e>
                <m:sub>
                  <m:r>
                    <w:rPr>
                      <w:rFonts w:ascii="Cambria Math" w:hAnsi="Cambria Math"/>
                    </w:rPr>
                    <m:t>S</m:t>
                  </m:r>
                </m:sub>
              </m:sSub>
              <m:r>
                <w:rPr>
                  <w:rFonts w:ascii="Cambria Math" w:hAnsi="Cambria Math"/>
                </w:rPr>
                <m:t>(f)</m:t>
              </m:r>
            </m:den>
          </m:f>
        </m:oMath>
      </m:oMathPara>
    </w:p>
    <w:p w14:paraId="5CC71466" w14:textId="77777777" w:rsidR="004161FA" w:rsidRPr="004161FA" w:rsidRDefault="004161FA" w:rsidP="004161FA">
      <w:pPr>
        <w:ind w:left="432"/>
        <w:jc w:val="center"/>
        <w:rPr>
          <w:rFonts w:eastAsiaTheme="minorEastAsia"/>
        </w:rPr>
      </w:pPr>
    </w:p>
    <w:p w14:paraId="7388A8F8" w14:textId="42AD1DF5" w:rsidR="004161FA" w:rsidRDefault="004161FA" w:rsidP="004161FA">
      <w:pPr>
        <w:ind w:left="720" w:firstLine="720"/>
        <w:jc w:val="center"/>
      </w:pPr>
      <w:bookmarkStart w:id="12" w:name="_Ref181030225"/>
      <w:bookmarkStart w:id="13" w:name="_Toc181111354"/>
      <w:r>
        <w:t xml:space="preserve">Equation </w:t>
      </w:r>
      <w:r>
        <w:fldChar w:fldCharType="begin"/>
      </w:r>
      <w:r>
        <w:instrText xml:space="preserve">STYLEREF </w:instrText>
      </w:r>
      <w:r w:rsidR="005A2755">
        <w:instrText>1</w:instrText>
      </w:r>
      <w:r>
        <w:instrText xml:space="preserve"> \s</w:instrText>
      </w:r>
      <w:r>
        <w:fldChar w:fldCharType="separate"/>
      </w:r>
      <w:r w:rsidR="002B2B3B">
        <w:rPr>
          <w:noProof/>
        </w:rPr>
        <w:t>1</w:t>
      </w:r>
      <w:r>
        <w:fldChar w:fldCharType="end"/>
      </w:r>
      <w:r>
        <w:noBreakHyphen/>
      </w:r>
      <w:r>
        <w:fldChar w:fldCharType="begin"/>
      </w:r>
      <w:r w:rsidR="000A30F8">
        <w:instrText xml:space="preserve">SEQ Equation \* ARABIC \s </w:instrText>
      </w:r>
      <w:r w:rsidR="005A2755">
        <w:instrText>1</w:instrText>
      </w:r>
      <w:r>
        <w:fldChar w:fldCharType="separate"/>
      </w:r>
      <w:r w:rsidR="002B2B3B">
        <w:rPr>
          <w:noProof/>
        </w:rPr>
        <w:t>1</w:t>
      </w:r>
      <w:r>
        <w:fldChar w:fldCharType="end"/>
      </w:r>
      <w:bookmarkEnd w:id="12"/>
      <w:r>
        <w:t xml:space="preserve">: </w:t>
      </w:r>
      <w:r w:rsidR="000A30F8">
        <w:t>Gain Based on Impedance Ratio</w:t>
      </w:r>
      <w:bookmarkEnd w:id="13"/>
    </w:p>
    <w:p w14:paraId="7EB9EE95" w14:textId="410DD110" w:rsidR="00CD49D5" w:rsidRDefault="004161FA" w:rsidP="00CD49D5">
      <w:pPr>
        <w:ind w:left="432"/>
        <w:rPr>
          <w:rFonts w:eastAsiaTheme="minorEastAsia"/>
        </w:rPr>
      </w:pPr>
      <w:r>
        <w:t xml:space="preserve">In </w:t>
      </w:r>
      <w:r w:rsidR="000A30F8">
        <w:fldChar w:fldCharType="begin"/>
      </w:r>
      <w:r w:rsidR="000A30F8">
        <w:instrText xml:space="preserve"> REF _Ref181030225 \h </w:instrText>
      </w:r>
      <w:r w:rsidR="000A30F8">
        <w:fldChar w:fldCharType="separate"/>
      </w:r>
      <w:r w:rsidR="002B2B3B">
        <w:t xml:space="preserve">Equation </w:t>
      </w:r>
      <w:r w:rsidR="002B2B3B">
        <w:rPr>
          <w:noProof/>
        </w:rPr>
        <w:t>1</w:t>
      </w:r>
      <w:r w:rsidR="002B2B3B">
        <w:noBreakHyphen/>
      </w:r>
      <w:r w:rsidR="002B2B3B">
        <w:rPr>
          <w:noProof/>
        </w:rPr>
        <w:t>1</w:t>
      </w:r>
      <w:r w:rsidR="000A30F8">
        <w:fldChar w:fldCharType="end"/>
      </w:r>
      <w:r>
        <w:t xml:space="preserve">, as </w:t>
      </w:r>
      <m:oMath>
        <m:r>
          <w:rPr>
            <w:rFonts w:ascii="Cambria Math" w:hAnsi="Cambria Math"/>
          </w:rPr>
          <m:t>a</m:t>
        </m:r>
        <m:d>
          <m:dPr>
            <m:ctrlPr>
              <w:rPr>
                <w:rFonts w:ascii="Cambria Math" w:hAnsi="Cambria Math"/>
                <w:i/>
              </w:rPr>
            </m:ctrlPr>
          </m:dPr>
          <m:e>
            <m:r>
              <w:rPr>
                <w:rFonts w:ascii="Cambria Math" w:hAnsi="Cambria Math"/>
              </w:rPr>
              <m:t>f</m:t>
            </m:r>
          </m:e>
        </m:d>
      </m:oMath>
      <w:r>
        <w:rPr>
          <w:rFonts w:eastAsiaTheme="minorEastAsia"/>
        </w:rPr>
        <w:t xml:space="preserve"> approaches -1, </w:t>
      </w:r>
      <w:r w:rsidR="000A30F8">
        <w:rPr>
          <w:rFonts w:eastAsiaTheme="minorEastAsia"/>
        </w:rPr>
        <w:t xml:space="preserve">the gain </w:t>
      </w:r>
      <w:r w:rsidR="000A30F8" w:rsidRPr="000A30F8">
        <w:rPr>
          <w:rFonts w:eastAsiaTheme="minorEastAsia"/>
        </w:rPr>
        <w:t>theoretically becomes infinite. However, due to non-ideal component behavior, gain is constrained by large-signal limitations and the parasitic characteristics of components. Nevertheless, overlooking impedance matching can still result in unexpected and potentially unpredictable outcomes, highlighting the importance of careful design consideration</w:t>
      </w:r>
      <w:r w:rsidR="005A594D">
        <w:rPr>
          <w:rFonts w:eastAsiaTheme="minorEastAsia"/>
        </w:rPr>
        <w:t>.</w:t>
      </w:r>
    </w:p>
    <w:p w14:paraId="03A8CFB3" w14:textId="7E34B42E" w:rsidR="005A594D" w:rsidRDefault="005A594D">
      <w:pPr>
        <w:spacing w:after="160"/>
        <w:rPr>
          <w:rFonts w:eastAsiaTheme="minorEastAsia"/>
        </w:rPr>
      </w:pPr>
      <w:r>
        <w:rPr>
          <w:rFonts w:eastAsiaTheme="minorEastAsia"/>
        </w:rPr>
        <w:br w:type="page"/>
      </w:r>
    </w:p>
    <w:p w14:paraId="30E61200" w14:textId="77777777" w:rsidR="005A594D" w:rsidRDefault="005A594D" w:rsidP="005A594D">
      <w:pPr>
        <w:ind w:left="450"/>
      </w:pPr>
    </w:p>
    <w:p w14:paraId="054D4499" w14:textId="27CEEF12" w:rsidR="005A594D" w:rsidRDefault="00C409AC" w:rsidP="005A594D">
      <w:pPr>
        <w:pStyle w:val="Heading2"/>
      </w:pPr>
      <w:bookmarkStart w:id="14" w:name="_Toc181111336"/>
      <w:r>
        <w:t>Negative Characteristics in Power Supply Input Impedance</w:t>
      </w:r>
      <w:bookmarkEnd w:id="14"/>
    </w:p>
    <w:p w14:paraId="6B38C932" w14:textId="2522644F" w:rsidR="00C409AC" w:rsidRDefault="00C409AC" w:rsidP="00C409AC">
      <w:pPr>
        <w:ind w:left="432"/>
      </w:pPr>
      <w:proofErr w:type="spellStart"/>
      <w:r>
        <w:t>Switchmode</w:t>
      </w:r>
      <w:proofErr w:type="spellEnd"/>
      <w:r>
        <w:t xml:space="preserve"> power supplies are said to have </w:t>
      </w:r>
      <w:proofErr w:type="gramStart"/>
      <w:r>
        <w:t>a negative</w:t>
      </w:r>
      <w:proofErr w:type="gramEnd"/>
      <w:r>
        <w:t xml:space="preserve"> input impedance. Due to the high </w:t>
      </w:r>
      <w:r w:rsidR="007D081E">
        <w:t>efficiencies</w:t>
      </w:r>
      <w:r>
        <w:t xml:space="preserve"> </w:t>
      </w:r>
      <w:r w:rsidR="007D081E">
        <w:t>achieved</w:t>
      </w:r>
      <w:r>
        <w:t xml:space="preserve">, the input power is relatively constant as a function of input line variations. Given that we can consider an example of a small signal sinewave riding on top of the input </w:t>
      </w:r>
      <w:r w:rsidR="007D081E">
        <w:t>voltage</w:t>
      </w:r>
      <w:r>
        <w:t xml:space="preserve"> to further analyze this effect.</w:t>
      </w:r>
    </w:p>
    <w:p w14:paraId="0171E0E4" w14:textId="302245C9" w:rsidR="00C409AC" w:rsidRDefault="00C409AC" w:rsidP="00C409AC">
      <w:pPr>
        <w:ind w:left="432"/>
      </w:pPr>
      <w:r>
        <w:t>Consider the following as input voltage.</w:t>
      </w:r>
    </w:p>
    <w:p w14:paraId="474EABD1" w14:textId="482790FA" w:rsidR="00C409AC" w:rsidRPr="00C409AC" w:rsidRDefault="006510FD" w:rsidP="00C409AC">
      <w:pPr>
        <w:ind w:left="432"/>
        <w:rPr>
          <w:rFonts w:eastAsiaTheme="minorEastAsia"/>
          <w:iCs/>
        </w:rPr>
      </w:pPr>
      <m:oMathPara>
        <m:oMathParaPr>
          <m:jc m:val="left"/>
        </m:oMathParaPr>
        <m:oMath>
          <m:sSub>
            <m:sSubPr>
              <m:ctrlPr>
                <w:rPr>
                  <w:rFonts w:ascii="Cambria Math" w:hAnsi="Cambria Math"/>
                  <w:i/>
                  <w:iCs/>
                </w:rPr>
              </m:ctrlPr>
            </m:sSubPr>
            <m:e>
              <m:r>
                <w:rPr>
                  <w:rFonts w:ascii="Cambria Math" w:hAnsi="Cambria Math"/>
                </w:rPr>
                <m:t>v</m:t>
              </m:r>
            </m:e>
            <m:sub>
              <m:r>
                <w:rPr>
                  <w:rFonts w:ascii="Cambria Math" w:hAnsi="Cambria Math"/>
                </w:rPr>
                <m:t>In</m:t>
              </m:r>
            </m:sub>
          </m:sSub>
          <m:d>
            <m:dPr>
              <m:ctrlPr>
                <w:rPr>
                  <w:rFonts w:ascii="Cambria Math" w:hAnsi="Cambria Math"/>
                  <w:i/>
                  <w:iCs/>
                </w:rPr>
              </m:ctrlPr>
            </m:dPr>
            <m:e>
              <m:r>
                <w:rPr>
                  <w:rFonts w:ascii="Cambria Math" w:hAnsi="Cambria Math"/>
                </w:rPr>
                <m:t>t</m:t>
              </m:r>
            </m:e>
          </m:d>
          <m:r>
            <w:rPr>
              <w:rFonts w:ascii="Cambria Math" w:hAnsi="Cambria Math"/>
            </w:rPr>
            <m:t>=a</m:t>
          </m:r>
          <m:func>
            <m:funcPr>
              <m:ctrlPr>
                <w:rPr>
                  <w:rFonts w:ascii="Cambria Math" w:hAnsi="Cambria Math"/>
                  <w:i/>
                  <w:iCs/>
                </w:rPr>
              </m:ctrlPr>
            </m:funcPr>
            <m:fName>
              <m:r>
                <m:rPr>
                  <m:sty m:val="p"/>
                </m:rPr>
                <w:rPr>
                  <w:rFonts w:ascii="Cambria Math" w:hAnsi="Cambria Math"/>
                </w:rPr>
                <m:t>sin</m:t>
              </m:r>
            </m:fName>
            <m:e>
              <m:d>
                <m:dPr>
                  <m:ctrlPr>
                    <w:rPr>
                      <w:rFonts w:ascii="Cambria Math" w:hAnsi="Cambria Math"/>
                      <w:i/>
                      <w:iCs/>
                    </w:rPr>
                  </m:ctrlPr>
                </m:dPr>
                <m:e>
                  <m:r>
                    <w:rPr>
                      <w:rFonts w:ascii="Cambria Math" w:hAnsi="Cambria Math"/>
                      <w:lang w:val="el-GR"/>
                    </w:rPr>
                    <m:t>ω</m:t>
                  </m:r>
                  <m:r>
                    <w:rPr>
                      <w:rFonts w:ascii="Cambria Math" w:hAnsi="Cambria Math"/>
                    </w:rPr>
                    <m:t>t</m:t>
                  </m:r>
                </m:e>
              </m:d>
              <m:r>
                <w:rPr>
                  <w:rFonts w:ascii="Cambria Math" w:hAnsi="Cambria Math"/>
                </w:rPr>
                <m:t>+ </m:t>
              </m:r>
              <m:sSub>
                <m:sSubPr>
                  <m:ctrlPr>
                    <w:rPr>
                      <w:rFonts w:ascii="Cambria Math" w:hAnsi="Cambria Math"/>
                      <w:i/>
                      <w:iCs/>
                    </w:rPr>
                  </m:ctrlPr>
                </m:sSubPr>
                <m:e>
                  <m:r>
                    <w:rPr>
                      <w:rFonts w:ascii="Cambria Math" w:hAnsi="Cambria Math"/>
                    </w:rPr>
                    <m:t>V</m:t>
                  </m:r>
                </m:e>
                <m:sub>
                  <m:r>
                    <w:rPr>
                      <w:rFonts w:ascii="Cambria Math" w:hAnsi="Cambria Math"/>
                    </w:rPr>
                    <m:t>DC</m:t>
                  </m:r>
                </m:sub>
              </m:sSub>
            </m:e>
          </m:func>
        </m:oMath>
      </m:oMathPara>
    </w:p>
    <w:p w14:paraId="01856163" w14:textId="77777777" w:rsidR="00C409AC" w:rsidRDefault="00C409AC" w:rsidP="00C409AC">
      <w:pPr>
        <w:ind w:left="432"/>
      </w:pPr>
      <w:r>
        <w:t>Keeping the input power constant, we can calculate input current as follows</w:t>
      </w:r>
      <w:proofErr w:type="gramStart"/>
      <w:r>
        <w:t>..</w:t>
      </w:r>
      <w:proofErr w:type="gramEnd"/>
    </w:p>
    <w:p w14:paraId="3F5A2D37" w14:textId="12F0952D" w:rsidR="00C409AC" w:rsidRPr="00C409AC" w:rsidRDefault="006510FD" w:rsidP="00C409AC">
      <w:pPr>
        <w:ind w:left="432"/>
      </w:pPr>
      <m:oMathPara>
        <m:oMathParaPr>
          <m:jc m:val="left"/>
        </m:oMathParaPr>
        <m:oMath>
          <m:sSub>
            <m:sSubPr>
              <m:ctrlPr>
                <w:rPr>
                  <w:rFonts w:ascii="Cambria Math" w:hAnsi="Cambria Math"/>
                  <w:i/>
                  <w:iCs/>
                </w:rPr>
              </m:ctrlPr>
            </m:sSubPr>
            <m:e>
              <m:r>
                <w:rPr>
                  <w:rFonts w:ascii="Cambria Math" w:hAnsi="Cambria Math"/>
                </w:rPr>
                <m:t>i</m:t>
              </m:r>
            </m:e>
            <m:sub>
              <m:r>
                <w:rPr>
                  <w:rFonts w:ascii="Cambria Math" w:hAnsi="Cambria Math"/>
                </w:rPr>
                <m:t>In</m:t>
              </m:r>
            </m:sub>
          </m:sSub>
          <m:d>
            <m:dPr>
              <m:ctrlPr>
                <w:rPr>
                  <w:rFonts w:ascii="Cambria Math" w:hAnsi="Cambria Math"/>
                  <w:i/>
                  <w:iCs/>
                </w:rPr>
              </m:ctrlPr>
            </m:dPr>
            <m:e>
              <m:r>
                <w:rPr>
                  <w:rFonts w:ascii="Cambria Math" w:hAnsi="Cambria Math"/>
                </w:rPr>
                <m:t>t</m:t>
              </m:r>
            </m:e>
          </m:d>
          <m:r>
            <w:rPr>
              <w:rFonts w:ascii="Cambria Math" w:hAnsi="Cambria Math"/>
            </w:rPr>
            <m:t>= </m:t>
          </m:r>
          <m:f>
            <m:fPr>
              <m:ctrlPr>
                <w:rPr>
                  <w:rFonts w:ascii="Cambria Math" w:hAnsi="Cambria Math"/>
                  <w:i/>
                  <w:iCs/>
                </w:rPr>
              </m:ctrlPr>
            </m:fPr>
            <m:num>
              <m:sSub>
                <m:sSubPr>
                  <m:ctrlPr>
                    <w:rPr>
                      <w:rFonts w:ascii="Cambria Math" w:hAnsi="Cambria Math"/>
                      <w:i/>
                      <w:iCs/>
                    </w:rPr>
                  </m:ctrlPr>
                </m:sSubPr>
                <m:e>
                  <m:r>
                    <w:rPr>
                      <w:rFonts w:ascii="Cambria Math" w:hAnsi="Cambria Math"/>
                    </w:rPr>
                    <m:t>P</m:t>
                  </m:r>
                </m:e>
                <m:sub>
                  <m:r>
                    <w:rPr>
                      <w:rFonts w:ascii="Cambria Math" w:hAnsi="Cambria Math"/>
                    </w:rPr>
                    <m:t>Const</m:t>
                  </m:r>
                </m:sub>
              </m:sSub>
            </m:num>
            <m:den>
              <m:r>
                <w:rPr>
                  <w:rFonts w:ascii="Cambria Math" w:hAnsi="Cambria Math"/>
                </w:rPr>
                <m:t>a</m:t>
              </m:r>
              <m:func>
                <m:funcPr>
                  <m:ctrlPr>
                    <w:rPr>
                      <w:rFonts w:ascii="Cambria Math" w:hAnsi="Cambria Math"/>
                      <w:i/>
                      <w:iCs/>
                    </w:rPr>
                  </m:ctrlPr>
                </m:funcPr>
                <m:fName>
                  <m:r>
                    <m:rPr>
                      <m:sty m:val="p"/>
                    </m:rPr>
                    <w:rPr>
                      <w:rFonts w:ascii="Cambria Math" w:hAnsi="Cambria Math"/>
                    </w:rPr>
                    <m:t>sin</m:t>
                  </m:r>
                </m:fName>
                <m:e>
                  <m:d>
                    <m:dPr>
                      <m:ctrlPr>
                        <w:rPr>
                          <w:rFonts w:ascii="Cambria Math" w:hAnsi="Cambria Math"/>
                          <w:i/>
                          <w:iCs/>
                        </w:rPr>
                      </m:ctrlPr>
                    </m:dPr>
                    <m:e>
                      <m:r>
                        <w:rPr>
                          <w:rFonts w:ascii="Cambria Math" w:hAnsi="Cambria Math"/>
                          <w:lang w:val="el-GR"/>
                        </w:rPr>
                        <m:t>ω</m:t>
                      </m:r>
                      <m:r>
                        <w:rPr>
                          <w:rFonts w:ascii="Cambria Math" w:hAnsi="Cambria Math"/>
                        </w:rPr>
                        <m:t>t</m:t>
                      </m:r>
                    </m:e>
                  </m:d>
                  <m:r>
                    <w:rPr>
                      <w:rFonts w:ascii="Cambria Math" w:hAnsi="Cambria Math"/>
                    </w:rPr>
                    <m:t>+ </m:t>
                  </m:r>
                  <m:sSub>
                    <m:sSubPr>
                      <m:ctrlPr>
                        <w:rPr>
                          <w:rFonts w:ascii="Cambria Math" w:hAnsi="Cambria Math"/>
                          <w:i/>
                          <w:iCs/>
                        </w:rPr>
                      </m:ctrlPr>
                    </m:sSubPr>
                    <m:e>
                      <m:r>
                        <w:rPr>
                          <w:rFonts w:ascii="Cambria Math" w:hAnsi="Cambria Math"/>
                        </w:rPr>
                        <m:t>V</m:t>
                      </m:r>
                    </m:e>
                    <m:sub>
                      <m:r>
                        <w:rPr>
                          <w:rFonts w:ascii="Cambria Math" w:hAnsi="Cambria Math"/>
                        </w:rPr>
                        <m:t>DC</m:t>
                      </m:r>
                    </m:sub>
                  </m:sSub>
                </m:e>
              </m:func>
            </m:den>
          </m:f>
        </m:oMath>
      </m:oMathPara>
    </w:p>
    <w:p w14:paraId="0C185ECE" w14:textId="6F20AD93" w:rsidR="00C409AC" w:rsidRDefault="005815F2" w:rsidP="00C409AC">
      <w:pPr>
        <w:ind w:left="432"/>
      </w:pPr>
      <w:r>
        <w:t xml:space="preserve">In absence of having an intuitive understanding of the equation above, we’ll turn to a numerical example. </w:t>
      </w:r>
      <w:r w:rsidR="007D081E">
        <w:t>But f</w:t>
      </w:r>
      <w:r>
        <w:t>irst note</w:t>
      </w:r>
      <w:r w:rsidR="007D081E">
        <w:t>,</w:t>
      </w:r>
      <w:r>
        <w:t xml:space="preserve"> in an extreme case where the AC component outweighs the DC component, the result will be a cosecant function. This would be a highly distorted sine </w:t>
      </w:r>
      <w:proofErr w:type="gramStart"/>
      <w:r>
        <w:t>wave,</w:t>
      </w:r>
      <w:proofErr w:type="gramEnd"/>
      <w:r>
        <w:t xml:space="preserve"> however the first harmonic would still be 180 degrees out of phase with the input.</w:t>
      </w:r>
    </w:p>
    <w:p w14:paraId="34528B97" w14:textId="09954E77" w:rsidR="005815F2" w:rsidRDefault="005815F2" w:rsidP="00C409AC">
      <w:pPr>
        <w:ind w:left="432"/>
      </w:pPr>
      <w:r>
        <w:t xml:space="preserve">For a more </w:t>
      </w:r>
      <w:r w:rsidR="007D081E">
        <w:t>‘</w:t>
      </w:r>
      <w:r>
        <w:t>small signal</w:t>
      </w:r>
      <w:r w:rsidR="007D081E">
        <w:t>’</w:t>
      </w:r>
      <w:r>
        <w:t xml:space="preserve"> example, consider a 100W power supply with 28VDC nominal input with a 1V sine wave riding on the DC input.</w:t>
      </w:r>
    </w:p>
    <w:p w14:paraId="3FEFEABC" w14:textId="720CF2AB" w:rsidR="007D081E" w:rsidRDefault="007D081E" w:rsidP="00C409AC">
      <w:pPr>
        <w:ind w:left="432"/>
      </w:pPr>
      <w:r>
        <w:t>The specific input current is calculated in the following figure.</w:t>
      </w:r>
    </w:p>
    <w:p w14:paraId="56933439" w14:textId="2A4B511F" w:rsidR="005815F2" w:rsidRDefault="005815F2" w:rsidP="00C409AC">
      <w:pPr>
        <w:ind w:left="432"/>
      </w:pPr>
      <w:r w:rsidRPr="005815F2">
        <w:rPr>
          <w:noProof/>
        </w:rPr>
        <w:drawing>
          <wp:inline distT="0" distB="0" distL="0" distR="0" wp14:anchorId="2673CA4F" wp14:editId="43250D71">
            <wp:extent cx="4741163" cy="5577840"/>
            <wp:effectExtent l="0" t="0" r="2540" b="3810"/>
            <wp:docPr id="36" name="Picture 12" descr="A screenshot of a math problem&#10;&#10;Description automatically generated">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FD75C63-EAF3-CC8F-DE20-408FE4791E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screenshot of a math problem&#10;&#10;Description automatically generated">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FD75C63-EAF3-CC8F-DE20-408FE4791EC6}"/>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741163" cy="5577840"/>
                    </a:xfrm>
                    <a:prstGeom prst="rect">
                      <a:avLst/>
                    </a:prstGeom>
                  </pic:spPr>
                </pic:pic>
              </a:graphicData>
            </a:graphic>
          </wp:inline>
        </w:drawing>
      </w:r>
    </w:p>
    <w:p w14:paraId="20CCEBF2" w14:textId="4047A43B" w:rsidR="005815F2" w:rsidRDefault="005815F2" w:rsidP="00C409AC">
      <w:pPr>
        <w:ind w:left="432"/>
      </w:pPr>
      <w:r>
        <w:t>The input voltage and current are plotted above. The si</w:t>
      </w:r>
      <w:r w:rsidR="00606E9A">
        <w:t>gnals are normalized in amplitude</w:t>
      </w:r>
      <w:r>
        <w:t xml:space="preserve"> and the DC components are removed.</w:t>
      </w:r>
    </w:p>
    <w:p w14:paraId="17743E3B" w14:textId="59971B4F" w:rsidR="00606E9A" w:rsidRDefault="00606E9A" w:rsidP="00C409AC">
      <w:pPr>
        <w:ind w:left="432"/>
      </w:pPr>
      <w:r>
        <w:t xml:space="preserve">The input voltage is a pure sine as this was a given at the start of this example. The input current appears to be a sine wave with 180 degree phase shift. Performing a Fourier </w:t>
      </w:r>
      <w:proofErr w:type="gramStart"/>
      <w:r>
        <w:t>Analysis</w:t>
      </w:r>
      <w:proofErr w:type="gramEnd"/>
      <w:r>
        <w:t xml:space="preserve"> shows that it is approximately 99% pure. The graph shows an error signal which is the addition of the two normalized signals. If the current was a pure sign wave, the error would not exist. We can see here that there is a second harmonic present. There are higher order harmonics present,</w:t>
      </w:r>
      <w:r w:rsidR="00107EB2">
        <w:t xml:space="preserve"> but they are negligible.</w:t>
      </w:r>
    </w:p>
    <w:p w14:paraId="1BCA7597" w14:textId="4A1A16EC" w:rsidR="005A594D" w:rsidRDefault="005A594D">
      <w:pPr>
        <w:spacing w:after="160"/>
        <w:rPr>
          <w:rFonts w:eastAsiaTheme="minorEastAsia"/>
        </w:rPr>
      </w:pPr>
      <w:r>
        <w:rPr>
          <w:rFonts w:eastAsiaTheme="minorEastAsia"/>
        </w:rPr>
        <w:br w:type="page"/>
      </w:r>
    </w:p>
    <w:p w14:paraId="2479A97F" w14:textId="2CD47693" w:rsidR="007D081E" w:rsidRDefault="008031D9" w:rsidP="007D081E">
      <w:pPr>
        <w:pStyle w:val="Heading1"/>
      </w:pPr>
      <w:bookmarkStart w:id="15" w:name="_Toc181111337"/>
      <w:r>
        <w:t xml:space="preserve">Average Model for </w:t>
      </w:r>
      <w:r w:rsidR="00E23920">
        <w:t xml:space="preserve">Voltage </w:t>
      </w:r>
      <w:r w:rsidR="00530149">
        <w:t>M</w:t>
      </w:r>
      <w:r w:rsidR="00E23920">
        <w:t>ode</w:t>
      </w:r>
      <w:r w:rsidR="00530149">
        <w:t xml:space="preserve"> </w:t>
      </w:r>
      <w:r>
        <w:t>Impedance Analysis</w:t>
      </w:r>
      <w:bookmarkEnd w:id="15"/>
    </w:p>
    <w:p w14:paraId="192E9F4B" w14:textId="1EA72C49" w:rsidR="00AF689F" w:rsidRDefault="00105B58" w:rsidP="00AF689F">
      <w:pPr>
        <w:ind w:left="432"/>
      </w:pPr>
      <w:r>
        <w:t xml:space="preserve">Average modeling is used here to focus on the frequency band of interest. A switching model may add value but the expense in complexity, simulation time and the time required to construct a converging model is not required to arrive at a successful design. Additionally, AC analysis tools built into the SPICE environment are not readily available when using a switching model. Using the tools in this way allows </w:t>
      </w:r>
      <w:r w:rsidR="005A2755">
        <w:t>engineers to gain greater insight</w:t>
      </w:r>
      <w:r>
        <w:t xml:space="preserve"> into the overall system stabil</w:t>
      </w:r>
      <w:r w:rsidR="005A2755">
        <w:t>ity.</w:t>
      </w:r>
    </w:p>
    <w:p w14:paraId="3560CC1A" w14:textId="24EADC2D" w:rsidR="005A2755" w:rsidRDefault="005A2755" w:rsidP="005A2755">
      <w:pPr>
        <w:pStyle w:val="Heading2"/>
      </w:pPr>
      <w:bookmarkStart w:id="16" w:name="_Toc181111338"/>
      <w:r>
        <w:t>Power Train SPICE Average Representation</w:t>
      </w:r>
      <w:bookmarkEnd w:id="16"/>
    </w:p>
    <w:p w14:paraId="1E15E986" w14:textId="6F6A8F76" w:rsidR="005A2755" w:rsidRDefault="005A2755" w:rsidP="005A2755">
      <w:pPr>
        <w:ind w:left="432"/>
      </w:pPr>
      <w:r>
        <w:t xml:space="preserve">The circuit in </w:t>
      </w:r>
      <w:r>
        <w:fldChar w:fldCharType="begin"/>
      </w:r>
      <w:r>
        <w:instrText xml:space="preserve"> REF _Ref181035602 \h </w:instrText>
      </w:r>
      <w:r>
        <w:fldChar w:fldCharType="separate"/>
      </w:r>
      <w:r w:rsidR="002B2B3B">
        <w:t xml:space="preserve">Figure </w:t>
      </w:r>
      <w:r w:rsidR="002B2B3B">
        <w:rPr>
          <w:noProof/>
        </w:rPr>
        <w:t>2</w:t>
      </w:r>
      <w:r w:rsidR="002B2B3B">
        <w:noBreakHyphen/>
      </w:r>
      <w:r w:rsidR="002B2B3B">
        <w:rPr>
          <w:noProof/>
        </w:rPr>
        <w:t>1</w:t>
      </w:r>
      <w:r>
        <w:fldChar w:fldCharType="end"/>
      </w:r>
      <w:r>
        <w:t xml:space="preserve"> </w:t>
      </w:r>
      <w:proofErr w:type="gramStart"/>
      <w:r>
        <w:t>Shows</w:t>
      </w:r>
      <w:proofErr w:type="gramEnd"/>
      <w:r>
        <w:t xml:space="preserve"> an average voltage mode </w:t>
      </w:r>
      <w:r w:rsidR="00DE7E95">
        <w:t xml:space="preserve">(VM) </w:t>
      </w:r>
      <w:r>
        <w:t>power train. Notice the use of parameters. Parameters are used so that v</w:t>
      </w:r>
      <w:r w:rsidR="00DE7E95">
        <w:t>a</w:t>
      </w:r>
      <w:r>
        <w:t xml:space="preserve">lues can be </w:t>
      </w:r>
      <w:r w:rsidR="00DE7E95">
        <w:t>altered during sweeps to develop a family of curves. Node VF is the input voltage and node D is the duty cycle. D will later be generated by a control loop. Here, it is a constant 25% with a 0.01 VAC sine sweep applied to it. This VAC source is installed so that we can plot the ‘Plant’ gain for the VM converter.</w:t>
      </w:r>
    </w:p>
    <w:p w14:paraId="66B8C492" w14:textId="56CEC7ED" w:rsidR="00DE7E95" w:rsidRDefault="00DE7E95" w:rsidP="005A2755">
      <w:pPr>
        <w:ind w:left="432"/>
      </w:pPr>
      <w:r>
        <w:t xml:space="preserve">Notice the presence of V6. This is currently set to zero, however we will later assign a value to this source to measure the input impedance. </w:t>
      </w:r>
    </w:p>
    <w:p w14:paraId="7730DB5B" w14:textId="35137D42" w:rsidR="00DE7E95" w:rsidRDefault="00DE7E95" w:rsidP="005A2755">
      <w:pPr>
        <w:ind w:left="432"/>
      </w:pPr>
      <w:r>
        <w:t xml:space="preserve">The transformer is represented by E1 and G1. E1 transfers voltage to </w:t>
      </w:r>
      <w:proofErr w:type="spellStart"/>
      <w:proofErr w:type="gramStart"/>
      <w:r>
        <w:t>th</w:t>
      </w:r>
      <w:proofErr w:type="spellEnd"/>
      <w:proofErr w:type="gramEnd"/>
      <w:r>
        <w:t xml:space="preserve"> secondary while G1 reflects current from the secondary to the primary. This is accomplished using parameters.</w:t>
      </w:r>
    </w:p>
    <w:p w14:paraId="741DC4CA" w14:textId="47B91AD4" w:rsidR="00DE7E95" w:rsidRDefault="00DE7E95" w:rsidP="005A2755">
      <w:pPr>
        <w:ind w:left="432"/>
      </w:pPr>
      <w:r>
        <w:t>The phase parameter is provided so that multiple phase inverters could be represented. In general this should be the number of output indictors used in the specific buck derived topology.</w:t>
      </w:r>
    </w:p>
    <w:p w14:paraId="7F1DBCF5" w14:textId="2FF6A447" w:rsidR="005A2755" w:rsidRDefault="005A2755" w:rsidP="005A2755">
      <w:pPr>
        <w:ind w:left="-720"/>
      </w:pPr>
      <w:r w:rsidRPr="005A2755">
        <w:rPr>
          <w:noProof/>
        </w:rPr>
        <w:drawing>
          <wp:inline distT="0" distB="0" distL="0" distR="0" wp14:anchorId="24090F3C" wp14:editId="41CAA834">
            <wp:extent cx="6921500" cy="3184186"/>
            <wp:effectExtent l="0" t="0" r="0" b="0"/>
            <wp:docPr id="37" name="Picture 6">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1131D12-07C2-9B32-0795-B0D2F0B680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1131D12-07C2-9B32-0795-B0D2F0B6808C}"/>
                        </a:ext>
                      </a:extLst>
                    </pic:cNvPr>
                    <pic:cNvPicPr>
                      <a:picLocks noChangeAspect="1"/>
                    </pic:cNvPicPr>
                  </pic:nvPicPr>
                  <pic:blipFill>
                    <a:blip r:embed="rId16"/>
                    <a:stretch>
                      <a:fillRect/>
                    </a:stretch>
                  </pic:blipFill>
                  <pic:spPr>
                    <a:xfrm>
                      <a:off x="0" y="0"/>
                      <a:ext cx="6921500" cy="3184186"/>
                    </a:xfrm>
                    <a:prstGeom prst="rect">
                      <a:avLst/>
                    </a:prstGeom>
                  </pic:spPr>
                </pic:pic>
              </a:graphicData>
            </a:graphic>
          </wp:inline>
        </w:drawing>
      </w:r>
    </w:p>
    <w:p w14:paraId="579BBE95" w14:textId="35D3C72A" w:rsidR="005A2755" w:rsidRDefault="005A2755" w:rsidP="005A2755">
      <w:pPr>
        <w:ind w:left="720" w:firstLine="720"/>
        <w:jc w:val="center"/>
      </w:pPr>
      <w:bookmarkStart w:id="17" w:name="_Ref181035602"/>
      <w:bookmarkStart w:id="18" w:name="_Toc181111358"/>
      <w:r>
        <w:t xml:space="preserve">Figure </w:t>
      </w:r>
      <w:r>
        <w:fldChar w:fldCharType="begin"/>
      </w:r>
      <w:r>
        <w:instrText>STYLEREF 1 \s</w:instrText>
      </w:r>
      <w:r>
        <w:fldChar w:fldCharType="separate"/>
      </w:r>
      <w:r w:rsidR="002B2B3B">
        <w:rPr>
          <w:noProof/>
        </w:rPr>
        <w:t>2</w:t>
      </w:r>
      <w:r>
        <w:fldChar w:fldCharType="end"/>
      </w:r>
      <w:r>
        <w:noBreakHyphen/>
      </w:r>
      <w:r>
        <w:fldChar w:fldCharType="begin"/>
      </w:r>
      <w:r>
        <w:instrText>SEQ Figure \* ARABIC \s 1</w:instrText>
      </w:r>
      <w:r>
        <w:fldChar w:fldCharType="separate"/>
      </w:r>
      <w:r w:rsidR="002B2B3B">
        <w:rPr>
          <w:noProof/>
        </w:rPr>
        <w:t>1</w:t>
      </w:r>
      <w:r>
        <w:fldChar w:fldCharType="end"/>
      </w:r>
      <w:bookmarkEnd w:id="17"/>
      <w:r>
        <w:t>: Power Train Spice Model</w:t>
      </w:r>
      <w:bookmarkEnd w:id="18"/>
    </w:p>
    <w:p w14:paraId="428085D9" w14:textId="77777777" w:rsidR="005A2755" w:rsidRDefault="005A2755" w:rsidP="005A2755">
      <w:pPr>
        <w:ind w:left="-720"/>
      </w:pPr>
    </w:p>
    <w:p w14:paraId="15F38DB5" w14:textId="77777777" w:rsidR="005A2755" w:rsidRDefault="005A2755" w:rsidP="00AF689F">
      <w:pPr>
        <w:ind w:left="432"/>
      </w:pPr>
    </w:p>
    <w:p w14:paraId="3B71D99D" w14:textId="0FC04EAA" w:rsidR="00FF11D6" w:rsidRDefault="00FF11D6" w:rsidP="00FF11D6">
      <w:pPr>
        <w:pStyle w:val="Heading2"/>
      </w:pPr>
      <w:bookmarkStart w:id="19" w:name="_Toc181111339"/>
      <w:r>
        <w:t>Testing the Power Train</w:t>
      </w:r>
      <w:bookmarkEnd w:id="19"/>
    </w:p>
    <w:p w14:paraId="6E42D05B" w14:textId="1719707D" w:rsidR="00FF11D6" w:rsidRDefault="00FF11D6" w:rsidP="00FF11D6">
      <w:pPr>
        <w:ind w:left="432"/>
      </w:pPr>
      <w:r w:rsidRPr="00FF11D6">
        <w:t xml:space="preserve">An AC analysis is performed </w:t>
      </w:r>
      <w:r w:rsidR="009120F5">
        <w:t>then the</w:t>
      </w:r>
      <w:r w:rsidRPr="00FF11D6">
        <w:t xml:space="preserve"> SPICE post-processing tool</w:t>
      </w:r>
      <w:r w:rsidR="009120F5">
        <w:t xml:space="preserve"> is used</w:t>
      </w:r>
      <w:r w:rsidRPr="00FF11D6">
        <w:t xml:space="preserve"> to plot the results. This tool allows for mathematical functions on the data, enabling direct production of </w:t>
      </w:r>
      <w:r w:rsidR="009120F5">
        <w:t xml:space="preserve">plant </w:t>
      </w:r>
      <w:r w:rsidRPr="00FF11D6">
        <w:t>gain and phase plots. While such plots can be created with a switching model, doing so requires significantly more skill, effort, and simulation time. The use of average models in AC analysis simplifies the process and enhances efficiency.</w:t>
      </w:r>
    </w:p>
    <w:p w14:paraId="6AE0139D" w14:textId="2B7A3E4F" w:rsidR="009120F5" w:rsidRDefault="009120F5" w:rsidP="00FF11D6">
      <w:pPr>
        <w:ind w:left="432"/>
      </w:pPr>
      <w:r>
        <w:t xml:space="preserve">In the analysis, the use of parameters is demonstrated. The load is swept from 0.2 ohms to 0.8 ohms and the results are </w:t>
      </w:r>
      <w:proofErr w:type="spellStart"/>
      <w:r>
        <w:t>ploted</w:t>
      </w:r>
      <w:proofErr w:type="spellEnd"/>
      <w:r>
        <w:t xml:space="preserve"> as a family of curves.</w:t>
      </w:r>
    </w:p>
    <w:p w14:paraId="0BB538DD" w14:textId="77777777" w:rsidR="009120F5" w:rsidRDefault="009120F5" w:rsidP="00FF11D6">
      <w:pPr>
        <w:ind w:left="432"/>
      </w:pPr>
    </w:p>
    <w:p w14:paraId="425339CC" w14:textId="0E17E0FF" w:rsidR="009120F5" w:rsidRDefault="009120F5" w:rsidP="009120F5">
      <w:pPr>
        <w:ind w:left="-720" w:right="-450"/>
      </w:pPr>
      <w:r w:rsidRPr="009120F5">
        <w:rPr>
          <w:noProof/>
        </w:rPr>
        <w:drawing>
          <wp:inline distT="0" distB="0" distL="0" distR="0" wp14:anchorId="451F5F3E" wp14:editId="0A0580A3">
            <wp:extent cx="6578600" cy="2745300"/>
            <wp:effectExtent l="0" t="0" r="0" b="0"/>
            <wp:docPr id="39"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F3561F7-2E8B-5F71-4E0B-A4F395F723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F3561F7-2E8B-5F71-4E0B-A4F395F723F2}"/>
                        </a:ext>
                      </a:extLst>
                    </pic:cNvPr>
                    <pic:cNvPicPr>
                      <a:picLocks noChangeAspect="1"/>
                    </pic:cNvPicPr>
                  </pic:nvPicPr>
                  <pic:blipFill>
                    <a:blip r:embed="rId17"/>
                    <a:stretch>
                      <a:fillRect/>
                    </a:stretch>
                  </pic:blipFill>
                  <pic:spPr>
                    <a:xfrm>
                      <a:off x="0" y="0"/>
                      <a:ext cx="6578600" cy="2745300"/>
                    </a:xfrm>
                    <a:prstGeom prst="rect">
                      <a:avLst/>
                    </a:prstGeom>
                  </pic:spPr>
                </pic:pic>
              </a:graphicData>
            </a:graphic>
          </wp:inline>
        </w:drawing>
      </w:r>
    </w:p>
    <w:p w14:paraId="549A4376" w14:textId="4E0FF161" w:rsidR="009120F5" w:rsidRDefault="009120F5" w:rsidP="009120F5">
      <w:pPr>
        <w:ind w:left="720" w:firstLine="720"/>
        <w:jc w:val="center"/>
      </w:pPr>
      <w:bookmarkStart w:id="20" w:name="_Toc181111359"/>
      <w:r>
        <w:t xml:space="preserve">Figure </w:t>
      </w:r>
      <w:r>
        <w:fldChar w:fldCharType="begin"/>
      </w:r>
      <w:r>
        <w:instrText>STYLEREF 1 \s</w:instrText>
      </w:r>
      <w:r>
        <w:fldChar w:fldCharType="separate"/>
      </w:r>
      <w:r w:rsidR="002B2B3B">
        <w:rPr>
          <w:noProof/>
        </w:rPr>
        <w:t>2</w:t>
      </w:r>
      <w:r>
        <w:fldChar w:fldCharType="end"/>
      </w:r>
      <w:r>
        <w:noBreakHyphen/>
      </w:r>
      <w:r>
        <w:fldChar w:fldCharType="begin"/>
      </w:r>
      <w:r>
        <w:instrText>SEQ Figure \* ARABIC \s 1</w:instrText>
      </w:r>
      <w:r>
        <w:fldChar w:fldCharType="separate"/>
      </w:r>
      <w:r w:rsidR="002B2B3B">
        <w:rPr>
          <w:noProof/>
        </w:rPr>
        <w:t>2</w:t>
      </w:r>
      <w:r>
        <w:fldChar w:fldCharType="end"/>
      </w:r>
      <w:r>
        <w:t>: Power Train AC Analysis</w:t>
      </w:r>
      <w:bookmarkEnd w:id="20"/>
    </w:p>
    <w:p w14:paraId="17680B42" w14:textId="77777777" w:rsidR="00025900" w:rsidRDefault="00025900" w:rsidP="00CD49D5">
      <w:pPr>
        <w:ind w:left="432"/>
        <w:jc w:val="center"/>
      </w:pPr>
    </w:p>
    <w:p w14:paraId="78D25203" w14:textId="1B0896B1" w:rsidR="00025900" w:rsidRDefault="00025900" w:rsidP="00025900">
      <w:pPr>
        <w:ind w:left="432"/>
      </w:pPr>
      <w:r w:rsidRPr="00025900">
        <w:t xml:space="preserve">It is interesting to note that, although one might expect the calculated break frequency to be around </w:t>
      </w:r>
      <w:proofErr w:type="gramStart"/>
      <w:r w:rsidRPr="00025900">
        <w:t>2kHz</w:t>
      </w:r>
      <w:proofErr w:type="gramEnd"/>
      <w:r w:rsidRPr="00025900">
        <w:t xml:space="preserve"> based on the component values, the model places it at 3kHz. This discrepancy arises because the 'phase' parameter is set to 2 in this case, effectively halving the inductor value. As a result, SPICE correctly represents the break frequency. While SPICE does not explicitly divide the inductor value, the AC sweep inherently produces this effect</w:t>
      </w:r>
      <w:r>
        <w:t>.</w:t>
      </w:r>
    </w:p>
    <w:p w14:paraId="654B765C" w14:textId="77777777" w:rsidR="00025900" w:rsidRDefault="00025900" w:rsidP="00025900">
      <w:pPr>
        <w:ind w:left="432"/>
      </w:pPr>
    </w:p>
    <w:p w14:paraId="3389D407" w14:textId="77777777" w:rsidR="00025900" w:rsidRDefault="00025900" w:rsidP="00025900">
      <w:pPr>
        <w:ind w:left="432"/>
      </w:pPr>
    </w:p>
    <w:p w14:paraId="4997CE35" w14:textId="085F4AC1" w:rsidR="0087333E" w:rsidRDefault="0087333E">
      <w:pPr>
        <w:spacing w:after="160"/>
      </w:pPr>
      <w:r>
        <w:br w:type="page"/>
      </w:r>
    </w:p>
    <w:p w14:paraId="4B09FB9C" w14:textId="529FEFA9" w:rsidR="0087333E" w:rsidRDefault="0087333E" w:rsidP="0087333E">
      <w:pPr>
        <w:pStyle w:val="Heading2"/>
      </w:pPr>
      <w:bookmarkStart w:id="21" w:name="_Toc181111340"/>
      <w:r>
        <w:t>Closing the Voltage Mode Loop</w:t>
      </w:r>
      <w:bookmarkEnd w:id="21"/>
    </w:p>
    <w:p w14:paraId="1A92485B" w14:textId="12F89444" w:rsidR="007001DE" w:rsidRDefault="007001DE" w:rsidP="007001DE">
      <w:pPr>
        <w:ind w:left="432"/>
      </w:pPr>
      <w:r>
        <w:t xml:space="preserve">Closing control loops require patience and skill. Many difficulties arise when trying to construct a single function to compensate for a </w:t>
      </w:r>
      <w:r w:rsidR="008045C1">
        <w:t xml:space="preserve">wide </w:t>
      </w:r>
      <w:r>
        <w:t>range of load, a range of capacitive load a</w:t>
      </w:r>
      <w:r w:rsidR="008045C1">
        <w:t xml:space="preserve"> range of input voltage,</w:t>
      </w:r>
      <w:r>
        <w:t xml:space="preserve"> unde</w:t>
      </w:r>
      <w:r w:rsidR="008045C1">
        <w:t>rstanding the effects of</w:t>
      </w:r>
      <w:r>
        <w:t xml:space="preserve"> parasitic contributors</w:t>
      </w:r>
      <w:r w:rsidR="008045C1">
        <w:t xml:space="preserve"> while trying to achieve some specified level of dynamic performance</w:t>
      </w:r>
      <w:r>
        <w:t xml:space="preserve">. </w:t>
      </w:r>
      <w:r w:rsidR="008045C1">
        <w:t>A cook-book process can only go so far without knowing which of the previous variables will dominate the analysis.</w:t>
      </w:r>
    </w:p>
    <w:p w14:paraId="757B2CB2" w14:textId="17D47A3B" w:rsidR="008045C1" w:rsidRDefault="008045C1" w:rsidP="001C7574">
      <w:pPr>
        <w:ind w:left="432"/>
      </w:pPr>
      <w:r>
        <w:t>Start by c</w:t>
      </w:r>
      <w:r w:rsidR="001C7574">
        <w:t>alculating the nominal DC gain</w:t>
      </w:r>
      <w:r w:rsidR="00B278DA">
        <w:t xml:space="preserve"> of the VM plant, which is the t</w:t>
      </w:r>
      <w:r w:rsidR="001C7574">
        <w:t>arget output voltage divided by the nominal duty cycle.</w:t>
      </w:r>
    </w:p>
    <w:p w14:paraId="7A692B5E" w14:textId="6E7D785E" w:rsidR="001C7574" w:rsidRDefault="006510FD" w:rsidP="001C7574">
      <w:pPr>
        <w:ind w:left="432"/>
      </w:pPr>
      <m:oMathPara>
        <m:oMath>
          <m:sSub>
            <m:sSubPr>
              <m:ctrlPr>
                <w:rPr>
                  <w:rFonts w:ascii="Cambria Math" w:hAnsi="Cambria Math"/>
                  <w:i/>
                </w:rPr>
              </m:ctrlPr>
            </m:sSubPr>
            <m:e>
              <m:r>
                <w:rPr>
                  <w:rFonts w:ascii="Cambria Math" w:hAnsi="Cambria Math"/>
                </w:rPr>
                <m:t>G</m:t>
              </m:r>
            </m:e>
            <m:sub>
              <m:r>
                <w:rPr>
                  <w:rFonts w:ascii="Cambria Math" w:hAnsi="Cambria Math"/>
                </w:rPr>
                <m:t>DC</m:t>
              </m:r>
            </m:sub>
          </m:sSub>
          <m:r>
            <w:rPr>
              <w:rFonts w:ascii="Cambria Math" w:eastAsiaTheme="minorEastAsia" w:hAnsi="Cambria Math"/>
            </w:rPr>
            <m:t xml:space="preserve">= Vin*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P</m:t>
                  </m:r>
                </m:sub>
              </m:sSub>
            </m:den>
          </m:f>
          <m:r>
            <w:rPr>
              <w:rFonts w:ascii="Cambria Math" w:eastAsiaTheme="minorEastAsia" w:hAnsi="Cambria Math"/>
            </w:rPr>
            <m:t xml:space="preserve">  , where </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r>
            <w:rPr>
              <w:rFonts w:ascii="Cambria Math" w:eastAsiaTheme="minorEastAsia" w:hAnsi="Cambria Math"/>
            </w:rPr>
            <m:t xml:space="preserve"> and </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P</m:t>
              </m:r>
            </m:sub>
          </m:sSub>
          <m:r>
            <w:rPr>
              <w:rFonts w:ascii="Cambria Math" w:eastAsiaTheme="minorEastAsia" w:hAnsi="Cambria Math"/>
            </w:rPr>
            <m:t xml:space="preserve"> are Pri</m:t>
          </m:r>
          <m:r>
            <w:rPr>
              <w:rFonts w:ascii="Cambria Math" w:eastAsiaTheme="minorEastAsia" w:hAnsi="Cambria Math"/>
            </w:rPr>
            <m:t>mary and Secondary Turns</m:t>
          </m:r>
        </m:oMath>
      </m:oMathPara>
    </w:p>
    <w:p w14:paraId="2CF4AC28" w14:textId="66FED89A" w:rsidR="00B278DA" w:rsidRDefault="00B278DA" w:rsidP="00B278DA">
      <w:pPr>
        <w:ind w:left="432"/>
        <w:rPr>
          <w:rFonts w:eastAsiaTheme="minorEastAsia"/>
        </w:rPr>
      </w:pPr>
      <w:r>
        <w:t xml:space="preserve">For this example, we’ll let the input voltage be a steady 28V, and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oMath>
      <w:r>
        <w:rPr>
          <w:rFonts w:eastAsiaTheme="minorEastAsia"/>
        </w:rPr>
        <w:t xml:space="preserve"> is 2 and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P</m:t>
            </m:r>
          </m:sub>
        </m:sSub>
      </m:oMath>
      <w:r>
        <w:rPr>
          <w:rFonts w:eastAsiaTheme="minorEastAsia"/>
        </w:rPr>
        <w:t xml:space="preserve"> is 1. </w:t>
      </w:r>
      <w:proofErr w:type="gramStart"/>
      <w:r>
        <w:rPr>
          <w:rFonts w:eastAsiaTheme="minorEastAsia"/>
        </w:rPr>
        <w:t xml:space="preserve">Therefore </w:t>
      </w:r>
      <w:proofErr w:type="gramEnd"/>
      <m:oMath>
        <m:sSub>
          <m:sSubPr>
            <m:ctrlPr>
              <w:rPr>
                <w:rFonts w:ascii="Cambria Math" w:hAnsi="Cambria Math"/>
                <w:i/>
              </w:rPr>
            </m:ctrlPr>
          </m:sSubPr>
          <m:e>
            <m:r>
              <w:rPr>
                <w:rFonts w:ascii="Cambria Math" w:hAnsi="Cambria Math"/>
              </w:rPr>
              <m:t>G</m:t>
            </m:r>
          </m:e>
          <m:sub>
            <m:r>
              <w:rPr>
                <w:rFonts w:ascii="Cambria Math" w:hAnsi="Cambria Math"/>
              </w:rPr>
              <m:t>DC</m:t>
            </m:r>
          </m:sub>
        </m:sSub>
        <m:r>
          <w:rPr>
            <w:rFonts w:ascii="Cambria Math" w:eastAsiaTheme="minorEastAsia" w:hAnsi="Cambria Math"/>
          </w:rPr>
          <m:t>=56</m:t>
        </m:r>
      </m:oMath>
      <w:r>
        <w:rPr>
          <w:rFonts w:eastAsiaTheme="minorEastAsia"/>
        </w:rPr>
        <w:t>.</w:t>
      </w:r>
    </w:p>
    <w:p w14:paraId="7E859DAC" w14:textId="756A24F6" w:rsidR="00B278DA" w:rsidRDefault="000C0AB4" w:rsidP="00B278DA">
      <w:pPr>
        <w:ind w:left="432"/>
        <w:rPr>
          <w:rFonts w:eastAsiaTheme="minorEastAsia"/>
        </w:rPr>
      </w:pPr>
      <w:r>
        <w:rPr>
          <w:rFonts w:eastAsiaTheme="minorEastAsia"/>
        </w:rPr>
        <w:t>Nodal analysis is used because it can be more interactive than the SPICE tool. T</w:t>
      </w:r>
      <w:r w:rsidR="00B278DA">
        <w:rPr>
          <w:rFonts w:eastAsiaTheme="minorEastAsia"/>
        </w:rPr>
        <w:t>he frequency dependent</w:t>
      </w:r>
      <w:r>
        <w:rPr>
          <w:rFonts w:eastAsiaTheme="minorEastAsia"/>
        </w:rPr>
        <w:t xml:space="preserve"> gain of the plant is calculated in </w:t>
      </w:r>
      <w:r>
        <w:rPr>
          <w:rFonts w:eastAsiaTheme="minorEastAsia"/>
        </w:rPr>
        <w:fldChar w:fldCharType="begin"/>
      </w:r>
      <w:r>
        <w:rPr>
          <w:rFonts w:eastAsiaTheme="minorEastAsia"/>
        </w:rPr>
        <w:instrText xml:space="preserve"> REF _Ref181088675 \h </w:instrText>
      </w:r>
      <w:r>
        <w:rPr>
          <w:rFonts w:eastAsiaTheme="minorEastAsia"/>
        </w:rPr>
      </w:r>
      <w:r>
        <w:rPr>
          <w:rFonts w:eastAsiaTheme="minorEastAsia"/>
        </w:rPr>
        <w:fldChar w:fldCharType="separate"/>
      </w:r>
      <w:r w:rsidR="002B2B3B">
        <w:t xml:space="preserve">Equation </w:t>
      </w:r>
      <w:r w:rsidR="002B2B3B">
        <w:rPr>
          <w:noProof/>
        </w:rPr>
        <w:t>2</w:t>
      </w:r>
      <w:r w:rsidR="002B2B3B">
        <w:noBreakHyphen/>
      </w:r>
      <w:r w:rsidR="002B2B3B">
        <w:rPr>
          <w:noProof/>
        </w:rPr>
        <w:t>1</w:t>
      </w:r>
      <w:r>
        <w:rPr>
          <w:rFonts w:eastAsiaTheme="minorEastAsia"/>
        </w:rPr>
        <w:fldChar w:fldCharType="end"/>
      </w:r>
      <w:r>
        <w:rPr>
          <w:rFonts w:eastAsiaTheme="minorEastAsia"/>
        </w:rPr>
        <w:t xml:space="preserve">. </w:t>
      </w:r>
    </w:p>
    <w:p w14:paraId="59C8755E" w14:textId="2B92D37B" w:rsidR="00B278DA" w:rsidRDefault="00B278DA" w:rsidP="00B278DA">
      <w:pPr>
        <w:ind w:left="432"/>
      </w:pPr>
      <w:r w:rsidRPr="00B278DA">
        <w:rPr>
          <w:noProof/>
        </w:rPr>
        <w:drawing>
          <wp:inline distT="0" distB="0" distL="0" distR="0" wp14:anchorId="3AC7DC31" wp14:editId="20571AB8">
            <wp:extent cx="5943600" cy="706120"/>
            <wp:effectExtent l="0" t="0" r="0" b="0"/>
            <wp:docPr id="40" name="Picture 10">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6DFDCBA-8794-C058-CE89-70921D1FDD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6DFDCBA-8794-C058-CE89-70921D1FDDAC}"/>
                        </a:ext>
                      </a:extLst>
                    </pic:cNvPr>
                    <pic:cNvPicPr>
                      <a:picLocks noChangeAspect="1"/>
                    </pic:cNvPicPr>
                  </pic:nvPicPr>
                  <pic:blipFill>
                    <a:blip r:embed="rId18"/>
                    <a:stretch>
                      <a:fillRect/>
                    </a:stretch>
                  </pic:blipFill>
                  <pic:spPr>
                    <a:xfrm>
                      <a:off x="0" y="0"/>
                      <a:ext cx="5943600" cy="706120"/>
                    </a:xfrm>
                    <a:prstGeom prst="rect">
                      <a:avLst/>
                    </a:prstGeom>
                  </pic:spPr>
                </pic:pic>
              </a:graphicData>
            </a:graphic>
          </wp:inline>
        </w:drawing>
      </w:r>
    </w:p>
    <w:p w14:paraId="7274E74F" w14:textId="27FA307E" w:rsidR="00B278DA" w:rsidRDefault="00B278DA" w:rsidP="00B278DA">
      <w:pPr>
        <w:ind w:left="720" w:firstLine="720"/>
        <w:jc w:val="center"/>
      </w:pPr>
      <w:bookmarkStart w:id="22" w:name="_Ref181088675"/>
      <w:bookmarkStart w:id="23" w:name="_Toc181111355"/>
      <w:r>
        <w:t xml:space="preserve">Equation </w:t>
      </w:r>
      <w:r>
        <w:fldChar w:fldCharType="begin"/>
      </w:r>
      <w:r>
        <w:instrText>STYLEREF 1 \s</w:instrText>
      </w:r>
      <w:r>
        <w:fldChar w:fldCharType="separate"/>
      </w:r>
      <w:r w:rsidR="002B2B3B">
        <w:rPr>
          <w:noProof/>
        </w:rPr>
        <w:t>2</w:t>
      </w:r>
      <w:r>
        <w:fldChar w:fldCharType="end"/>
      </w:r>
      <w:r>
        <w:noBreakHyphen/>
      </w:r>
      <w:r>
        <w:fldChar w:fldCharType="begin"/>
      </w:r>
      <w:r>
        <w:instrText>SEQ Equation \* ARABIC \s 1</w:instrText>
      </w:r>
      <w:r>
        <w:fldChar w:fldCharType="separate"/>
      </w:r>
      <w:r w:rsidR="002B2B3B">
        <w:rPr>
          <w:noProof/>
        </w:rPr>
        <w:t>1</w:t>
      </w:r>
      <w:r>
        <w:fldChar w:fldCharType="end"/>
      </w:r>
      <w:bookmarkEnd w:id="22"/>
      <w:r>
        <w:t>: Gain of the VM Plant</w:t>
      </w:r>
      <w:bookmarkEnd w:id="23"/>
    </w:p>
    <w:p w14:paraId="5CBA161D" w14:textId="77777777" w:rsidR="007001DE" w:rsidRPr="007001DE" w:rsidRDefault="007001DE" w:rsidP="007001DE"/>
    <w:p w14:paraId="4AC38D21" w14:textId="3C09B73F" w:rsidR="00025900" w:rsidRDefault="00B278DA" w:rsidP="00025900">
      <w:pPr>
        <w:ind w:left="432"/>
        <w:rPr>
          <w:noProof/>
        </w:rPr>
      </w:pPr>
      <w:r w:rsidRPr="00B278DA">
        <w:rPr>
          <w:noProof/>
        </w:rPr>
        <w:drawing>
          <wp:inline distT="0" distB="0" distL="0" distR="0" wp14:anchorId="6A27B026" wp14:editId="0F9DA010">
            <wp:extent cx="5876925" cy="1571625"/>
            <wp:effectExtent l="0" t="0" r="9525" b="9525"/>
            <wp:docPr id="41" name="Picture 1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7A6AE42-1E7C-1B1A-6032-749F8AF037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7A6AE42-1E7C-1B1A-6032-749F8AF03722}"/>
                        </a:ext>
                      </a:extLst>
                    </pic:cNvPr>
                    <pic:cNvPicPr>
                      <a:picLocks noChangeAspect="1"/>
                    </pic:cNvPicPr>
                  </pic:nvPicPr>
                  <pic:blipFill>
                    <a:blip r:embed="rId19"/>
                    <a:stretch>
                      <a:fillRect/>
                    </a:stretch>
                  </pic:blipFill>
                  <pic:spPr>
                    <a:xfrm>
                      <a:off x="0" y="0"/>
                      <a:ext cx="5876925" cy="1571625"/>
                    </a:xfrm>
                    <a:prstGeom prst="rect">
                      <a:avLst/>
                    </a:prstGeom>
                  </pic:spPr>
                </pic:pic>
              </a:graphicData>
            </a:graphic>
          </wp:inline>
        </w:drawing>
      </w:r>
      <w:r w:rsidRPr="00B278DA">
        <w:rPr>
          <w:noProof/>
        </w:rPr>
        <w:t xml:space="preserve"> </w:t>
      </w:r>
      <w:r w:rsidRPr="00B278DA">
        <w:rPr>
          <w:noProof/>
        </w:rPr>
        <w:drawing>
          <wp:inline distT="0" distB="0" distL="0" distR="0" wp14:anchorId="65D6DF55" wp14:editId="7F42AD92">
            <wp:extent cx="5943600" cy="1540510"/>
            <wp:effectExtent l="0" t="0" r="0" b="2540"/>
            <wp:docPr id="42" name="Picture 14">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A90B1D7-8CFA-DFA3-3F8F-335525BE3E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A90B1D7-8CFA-DFA3-3F8F-335525BE3E08}"/>
                        </a:ext>
                      </a:extLst>
                    </pic:cNvPr>
                    <pic:cNvPicPr>
                      <a:picLocks noChangeAspect="1"/>
                    </pic:cNvPicPr>
                  </pic:nvPicPr>
                  <pic:blipFill>
                    <a:blip r:embed="rId20"/>
                    <a:stretch>
                      <a:fillRect/>
                    </a:stretch>
                  </pic:blipFill>
                  <pic:spPr>
                    <a:xfrm>
                      <a:off x="0" y="0"/>
                      <a:ext cx="5943600" cy="1540510"/>
                    </a:xfrm>
                    <a:prstGeom prst="rect">
                      <a:avLst/>
                    </a:prstGeom>
                  </pic:spPr>
                </pic:pic>
              </a:graphicData>
            </a:graphic>
          </wp:inline>
        </w:drawing>
      </w:r>
    </w:p>
    <w:p w14:paraId="3F1114A1" w14:textId="009490E8" w:rsidR="000C0AB4" w:rsidRDefault="000C0AB4" w:rsidP="000C0AB4">
      <w:pPr>
        <w:ind w:left="720" w:firstLine="720"/>
        <w:jc w:val="center"/>
      </w:pPr>
      <w:bookmarkStart w:id="24" w:name="_Toc181111360"/>
      <w:r>
        <w:t xml:space="preserve">Figure </w:t>
      </w:r>
      <w:r>
        <w:fldChar w:fldCharType="begin"/>
      </w:r>
      <w:r>
        <w:instrText>STYLEREF 1 \s</w:instrText>
      </w:r>
      <w:r>
        <w:fldChar w:fldCharType="separate"/>
      </w:r>
      <w:r w:rsidR="002B2B3B">
        <w:rPr>
          <w:noProof/>
        </w:rPr>
        <w:t>2</w:t>
      </w:r>
      <w:r>
        <w:fldChar w:fldCharType="end"/>
      </w:r>
      <w:r>
        <w:noBreakHyphen/>
      </w:r>
      <w:r>
        <w:fldChar w:fldCharType="begin"/>
      </w:r>
      <w:r>
        <w:instrText>SEQ Figure \* ARABIC \s 1</w:instrText>
      </w:r>
      <w:r>
        <w:fldChar w:fldCharType="separate"/>
      </w:r>
      <w:r w:rsidR="002B2B3B">
        <w:rPr>
          <w:noProof/>
        </w:rPr>
        <w:t>3</w:t>
      </w:r>
      <w:r>
        <w:fldChar w:fldCharType="end"/>
      </w:r>
      <w:r>
        <w:t>: VM Plant Gain and Phase based on Nodal Analysis</w:t>
      </w:r>
      <w:bookmarkEnd w:id="24"/>
    </w:p>
    <w:p w14:paraId="5EC17778" w14:textId="77777777" w:rsidR="000C0AB4" w:rsidRDefault="000C0AB4" w:rsidP="00025900">
      <w:pPr>
        <w:ind w:left="432"/>
      </w:pPr>
    </w:p>
    <w:p w14:paraId="790A5DFD" w14:textId="49C64B35" w:rsidR="000C0AB4" w:rsidRPr="002A7839" w:rsidRDefault="000C0AB4" w:rsidP="00025900">
      <w:pPr>
        <w:ind w:left="432"/>
        <w:rPr>
          <w:sz w:val="20"/>
        </w:rPr>
      </w:pPr>
      <w:r w:rsidRPr="002A7839">
        <w:rPr>
          <w:sz w:val="20"/>
        </w:rPr>
        <w:t>Note that the nodal analysis strongly agrees with the SPICE AC analysis.</w:t>
      </w:r>
      <w:r w:rsidR="00CC5AB0" w:rsidRPr="002A7839">
        <w:rPr>
          <w:sz w:val="20"/>
        </w:rPr>
        <w:t xml:space="preserve"> Another important point is that the VM plant has a very sharp negative phase shift due to the output filter. In this case it takes place at </w:t>
      </w:r>
      <w:proofErr w:type="gramStart"/>
      <w:r w:rsidR="00CC5AB0" w:rsidRPr="002A7839">
        <w:rPr>
          <w:sz w:val="20"/>
        </w:rPr>
        <w:t>3kHz</w:t>
      </w:r>
      <w:proofErr w:type="gramEnd"/>
      <w:r w:rsidR="00CC5AB0" w:rsidRPr="002A7839">
        <w:rPr>
          <w:sz w:val="20"/>
        </w:rPr>
        <w:t xml:space="preserve">. </w:t>
      </w:r>
    </w:p>
    <w:p w14:paraId="0418F77E" w14:textId="44840615" w:rsidR="000C0AB4" w:rsidRPr="002A7839" w:rsidRDefault="000C0AB4" w:rsidP="00025900">
      <w:pPr>
        <w:ind w:left="432"/>
        <w:rPr>
          <w:sz w:val="20"/>
        </w:rPr>
      </w:pPr>
      <w:r w:rsidRPr="002A7839">
        <w:rPr>
          <w:sz w:val="20"/>
        </w:rPr>
        <w:t xml:space="preserve">A zero frequency pole (integrator) and two zeros will </w:t>
      </w:r>
      <w:r w:rsidR="00CC5AB0" w:rsidRPr="002A7839">
        <w:rPr>
          <w:sz w:val="20"/>
        </w:rPr>
        <w:t>be used to compensate the loop.</w:t>
      </w:r>
      <w:r w:rsidR="001E0341" w:rsidRPr="002A7839">
        <w:rPr>
          <w:sz w:val="20"/>
        </w:rPr>
        <w:t xml:space="preserve"> Zeros add positive phase shift, therefore the first zero will take place before the output filter resonant point. </w:t>
      </w:r>
      <w:r w:rsidR="00CA069C" w:rsidRPr="002A7839">
        <w:rPr>
          <w:sz w:val="20"/>
        </w:rPr>
        <w:t>This is required because t</w:t>
      </w:r>
      <w:r w:rsidR="001E0341" w:rsidRPr="002A7839">
        <w:rPr>
          <w:sz w:val="20"/>
        </w:rPr>
        <w:t xml:space="preserve">here needs to be significant positive phase shift (~ 50 degrees) before the sharp negative phase shift of the filter. Before placing the first zero, be sure to include internal and external </w:t>
      </w:r>
      <w:r w:rsidR="00CA069C" w:rsidRPr="002A7839">
        <w:rPr>
          <w:sz w:val="20"/>
        </w:rPr>
        <w:t xml:space="preserve">load </w:t>
      </w:r>
      <w:r w:rsidR="001E0341" w:rsidRPr="002A7839">
        <w:rPr>
          <w:sz w:val="20"/>
        </w:rPr>
        <w:t>capacitance to determine the output filter resonant point.</w:t>
      </w:r>
    </w:p>
    <w:p w14:paraId="4BC900C5" w14:textId="77777777" w:rsidR="00711125" w:rsidRPr="002A7839" w:rsidRDefault="001E0341" w:rsidP="00025900">
      <w:pPr>
        <w:ind w:left="432"/>
        <w:rPr>
          <w:sz w:val="20"/>
        </w:rPr>
      </w:pPr>
      <w:r w:rsidRPr="002A7839">
        <w:rPr>
          <w:sz w:val="20"/>
        </w:rPr>
        <w:t>The second zero will be placed after the output filter resonant point. One should cancel out the some or all of the external capacitance to determine this frequency selection. A few iterations may need to take pl</w:t>
      </w:r>
      <w:r w:rsidR="00711125" w:rsidRPr="002A7839">
        <w:rPr>
          <w:sz w:val="20"/>
        </w:rPr>
        <w:t>ace to optimize this selection.</w:t>
      </w:r>
    </w:p>
    <w:p w14:paraId="4B31497E" w14:textId="37B5D021" w:rsidR="001E0341" w:rsidRPr="002A7839" w:rsidRDefault="001E0341" w:rsidP="00025900">
      <w:pPr>
        <w:ind w:left="432"/>
        <w:rPr>
          <w:sz w:val="20"/>
        </w:rPr>
      </w:pPr>
      <w:r w:rsidRPr="002A7839">
        <w:rPr>
          <w:sz w:val="20"/>
        </w:rPr>
        <w:t>One may wonder</w:t>
      </w:r>
      <w:r w:rsidR="00711125" w:rsidRPr="002A7839">
        <w:rPr>
          <w:sz w:val="20"/>
        </w:rPr>
        <w:t>, why not put the second zero at an earlier frequency. If the second zero comes too early, the loop will cross zero gain slowly. To achieve gain margin, the gain of the entire loop will need to be lowered. This will have negative effects on dynamic and static load regulation.</w:t>
      </w:r>
    </w:p>
    <w:p w14:paraId="72D0EEB4" w14:textId="77777777" w:rsidR="002A7839" w:rsidRDefault="00711125" w:rsidP="002A7839">
      <w:pPr>
        <w:ind w:left="432"/>
        <w:rPr>
          <w:sz w:val="20"/>
        </w:rPr>
      </w:pPr>
      <w:r w:rsidRPr="002A7839">
        <w:rPr>
          <w:sz w:val="20"/>
        </w:rPr>
        <w:t xml:space="preserve">For this particular case, zeros are selected to take place at 1500Hz and 5000Hz and the integrator gain is adjusted to cause the loop to cross at </w:t>
      </w:r>
      <w:proofErr w:type="gramStart"/>
      <w:r w:rsidRPr="002A7839">
        <w:rPr>
          <w:sz w:val="20"/>
        </w:rPr>
        <w:t>10kHz</w:t>
      </w:r>
      <w:proofErr w:type="gramEnd"/>
      <w:r w:rsidRPr="002A7839">
        <w:rPr>
          <w:sz w:val="20"/>
        </w:rPr>
        <w:t>.</w:t>
      </w:r>
    </w:p>
    <w:p w14:paraId="2A631F55" w14:textId="54626900" w:rsidR="00711125" w:rsidRDefault="00711125" w:rsidP="00CA069C">
      <w:pPr>
        <w:ind w:left="432"/>
        <w:jc w:val="center"/>
        <w:rPr>
          <w:noProof/>
        </w:rPr>
      </w:pPr>
      <w:r w:rsidRPr="002A7839">
        <w:rPr>
          <w:noProof/>
          <w:sz w:val="20"/>
        </w:rPr>
        <w:t xml:space="preserve"> </w:t>
      </w:r>
      <w:r w:rsidRPr="00711125">
        <w:rPr>
          <w:noProof/>
        </w:rPr>
        <w:drawing>
          <wp:inline distT="0" distB="0" distL="0" distR="0" wp14:anchorId="7287A5C9" wp14:editId="0CA3834A">
            <wp:extent cx="4331134" cy="2149372"/>
            <wp:effectExtent l="0" t="0" r="0" b="3810"/>
            <wp:docPr id="43" name="Picture 1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6D801FE-61FF-C112-2E46-D6216D6E57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6D801FE-61FF-C112-2E46-D6216D6E572B}"/>
                        </a:ext>
                      </a:extLst>
                    </pic:cNvPr>
                    <pic:cNvPicPr>
                      <a:picLocks noChangeAspect="1"/>
                    </pic:cNvPicPr>
                  </pic:nvPicPr>
                  <pic:blipFill>
                    <a:blip r:embed="rId21"/>
                    <a:stretch>
                      <a:fillRect/>
                    </a:stretch>
                  </pic:blipFill>
                  <pic:spPr>
                    <a:xfrm>
                      <a:off x="0" y="0"/>
                      <a:ext cx="4332887" cy="2150242"/>
                    </a:xfrm>
                    <a:prstGeom prst="rect">
                      <a:avLst/>
                    </a:prstGeom>
                  </pic:spPr>
                </pic:pic>
              </a:graphicData>
            </a:graphic>
          </wp:inline>
        </w:drawing>
      </w:r>
    </w:p>
    <w:p w14:paraId="1A836025" w14:textId="63744416" w:rsidR="00711125" w:rsidRDefault="00711125" w:rsidP="00711125">
      <w:pPr>
        <w:ind w:left="720" w:firstLine="720"/>
        <w:jc w:val="center"/>
      </w:pPr>
      <w:bookmarkStart w:id="25" w:name="_Toc181111361"/>
      <w:r>
        <w:t xml:space="preserve">Figure </w:t>
      </w:r>
      <w:r>
        <w:fldChar w:fldCharType="begin"/>
      </w:r>
      <w:r>
        <w:instrText>STYLEREF 1 \s</w:instrText>
      </w:r>
      <w:r>
        <w:fldChar w:fldCharType="separate"/>
      </w:r>
      <w:r w:rsidR="002B2B3B">
        <w:rPr>
          <w:noProof/>
        </w:rPr>
        <w:t>2</w:t>
      </w:r>
      <w:r>
        <w:fldChar w:fldCharType="end"/>
      </w:r>
      <w:r>
        <w:noBreakHyphen/>
      </w:r>
      <w:r>
        <w:fldChar w:fldCharType="begin"/>
      </w:r>
      <w:r>
        <w:instrText>SEQ Figure \* ARABIC \s 1</w:instrText>
      </w:r>
      <w:r>
        <w:fldChar w:fldCharType="separate"/>
      </w:r>
      <w:r w:rsidR="002B2B3B">
        <w:rPr>
          <w:noProof/>
        </w:rPr>
        <w:t>4</w:t>
      </w:r>
      <w:r>
        <w:fldChar w:fldCharType="end"/>
      </w:r>
      <w:r>
        <w:t>: VM Compensator</w:t>
      </w:r>
      <w:bookmarkEnd w:id="25"/>
    </w:p>
    <w:p w14:paraId="54FE4A11" w14:textId="7228F67E" w:rsidR="00711125" w:rsidRDefault="00711125" w:rsidP="00711125">
      <w:pPr>
        <w:ind w:left="1080" w:hanging="18"/>
        <w:jc w:val="center"/>
      </w:pPr>
      <w:r w:rsidRPr="00711125">
        <w:rPr>
          <w:noProof/>
        </w:rPr>
        <w:drawing>
          <wp:inline distT="0" distB="0" distL="0" distR="0" wp14:anchorId="28854513" wp14:editId="41E5FED5">
            <wp:extent cx="3803904" cy="2148840"/>
            <wp:effectExtent l="0" t="0" r="6350" b="3810"/>
            <wp:docPr id="44" name="Picture 1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F5326D-57F9-7167-97B9-C9A95D5B0E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F5326D-57F9-7167-97B9-C9A95D5B0EDC}"/>
                        </a:ext>
                      </a:extLst>
                    </pic:cNvPr>
                    <pic:cNvPicPr>
                      <a:picLocks noChangeAspect="1"/>
                    </pic:cNvPicPr>
                  </pic:nvPicPr>
                  <pic:blipFill>
                    <a:blip r:embed="rId22"/>
                    <a:stretch>
                      <a:fillRect/>
                    </a:stretch>
                  </pic:blipFill>
                  <pic:spPr>
                    <a:xfrm>
                      <a:off x="0" y="0"/>
                      <a:ext cx="3803904" cy="2148840"/>
                    </a:xfrm>
                    <a:prstGeom prst="rect">
                      <a:avLst/>
                    </a:prstGeom>
                  </pic:spPr>
                </pic:pic>
              </a:graphicData>
            </a:graphic>
          </wp:inline>
        </w:drawing>
      </w:r>
    </w:p>
    <w:p w14:paraId="16416114" w14:textId="02276277" w:rsidR="00711125" w:rsidRDefault="00711125" w:rsidP="00711125">
      <w:pPr>
        <w:ind w:left="720" w:firstLine="720"/>
        <w:jc w:val="center"/>
      </w:pPr>
      <w:bookmarkStart w:id="26" w:name="_Toc181111362"/>
      <w:r>
        <w:t xml:space="preserve">Figure </w:t>
      </w:r>
      <w:r>
        <w:fldChar w:fldCharType="begin"/>
      </w:r>
      <w:r>
        <w:instrText>STYLEREF 1 \s</w:instrText>
      </w:r>
      <w:r>
        <w:fldChar w:fldCharType="separate"/>
      </w:r>
      <w:r w:rsidR="002B2B3B">
        <w:rPr>
          <w:noProof/>
        </w:rPr>
        <w:t>2</w:t>
      </w:r>
      <w:r>
        <w:fldChar w:fldCharType="end"/>
      </w:r>
      <w:r>
        <w:noBreakHyphen/>
      </w:r>
      <w:r>
        <w:fldChar w:fldCharType="begin"/>
      </w:r>
      <w:r>
        <w:instrText>SEQ Figure \* ARABIC \s 1</w:instrText>
      </w:r>
      <w:r>
        <w:fldChar w:fldCharType="separate"/>
      </w:r>
      <w:r w:rsidR="002B2B3B">
        <w:rPr>
          <w:noProof/>
        </w:rPr>
        <w:t>5</w:t>
      </w:r>
      <w:r>
        <w:fldChar w:fldCharType="end"/>
      </w:r>
      <w:r>
        <w:t>: VM Complete Loop</w:t>
      </w:r>
      <w:bookmarkEnd w:id="26"/>
    </w:p>
    <w:p w14:paraId="5E62F758" w14:textId="15B7DCB6" w:rsidR="002A7839" w:rsidRDefault="002A7839">
      <w:pPr>
        <w:spacing w:after="160"/>
      </w:pPr>
      <w:r>
        <w:br w:type="page"/>
      </w:r>
    </w:p>
    <w:p w14:paraId="2BD91D7D" w14:textId="5636417F" w:rsidR="00790E00" w:rsidRDefault="00790E00" w:rsidP="00790E00">
      <w:pPr>
        <w:ind w:left="432"/>
      </w:pPr>
      <w:r>
        <w:t xml:space="preserve">The compensator is now added to the SPICE model in </w:t>
      </w:r>
      <w:r>
        <w:fldChar w:fldCharType="begin"/>
      </w:r>
      <w:r>
        <w:instrText xml:space="preserve"> REF _Ref181091310 \h </w:instrText>
      </w:r>
      <w:r>
        <w:fldChar w:fldCharType="separate"/>
      </w:r>
      <w:r w:rsidR="002B2B3B">
        <w:t xml:space="preserve">Figure </w:t>
      </w:r>
      <w:r w:rsidR="002B2B3B">
        <w:rPr>
          <w:noProof/>
        </w:rPr>
        <w:t>2</w:t>
      </w:r>
      <w:r w:rsidR="002B2B3B">
        <w:noBreakHyphen/>
      </w:r>
      <w:r w:rsidR="002B2B3B">
        <w:rPr>
          <w:noProof/>
        </w:rPr>
        <w:t>6</w:t>
      </w:r>
      <w:r>
        <w:fldChar w:fldCharType="end"/>
      </w:r>
      <w:r>
        <w:t>. E</w:t>
      </w:r>
      <w:r w:rsidR="00650314">
        <w:t>4</w:t>
      </w:r>
      <w:r>
        <w:t xml:space="preserve"> acts as </w:t>
      </w:r>
      <w:r w:rsidR="00650314">
        <w:t xml:space="preserve">a buffer (AKA follower) and E5 acts as an ideal </w:t>
      </w:r>
      <w:r>
        <w:t>OP Amp</w:t>
      </w:r>
      <w:r w:rsidR="00650314">
        <w:t>.</w:t>
      </w:r>
    </w:p>
    <w:p w14:paraId="1B563B86" w14:textId="767C1A6E" w:rsidR="00650314" w:rsidRDefault="00650314" w:rsidP="00790E00">
      <w:pPr>
        <w:ind w:left="432"/>
      </w:pPr>
      <w:r>
        <w:t xml:space="preserve"> The integrator gain is set by R6 and C6, the first zero is set by R8 and C6, the second zero is set by C7 and R6.</w:t>
      </w:r>
    </w:p>
    <w:p w14:paraId="18A7BFF7" w14:textId="73CC694D" w:rsidR="00650314" w:rsidRDefault="00650314" w:rsidP="00790E00">
      <w:pPr>
        <w:ind w:left="432"/>
      </w:pPr>
      <w:r>
        <w:t xml:space="preserve">E6 is an average model of the </w:t>
      </w:r>
      <w:proofErr w:type="spellStart"/>
      <w:proofErr w:type="gramStart"/>
      <w:r>
        <w:t>Sawtooth</w:t>
      </w:r>
      <w:proofErr w:type="spellEnd"/>
      <w:proofErr w:type="gramEnd"/>
      <w:r>
        <w:t xml:space="preserve"> comparator in a standard VM PWM. It simply translates the output of the Op Amp (E5) into a duty cycle level.</w:t>
      </w:r>
    </w:p>
    <w:p w14:paraId="120ED48A" w14:textId="77777777" w:rsidR="00650314" w:rsidRDefault="00650314" w:rsidP="00790E00">
      <w:pPr>
        <w:ind w:left="432"/>
      </w:pPr>
    </w:p>
    <w:p w14:paraId="59927F74" w14:textId="3AEC4800" w:rsidR="00790E00" w:rsidRDefault="00790E00" w:rsidP="00790E00">
      <w:pPr>
        <w:ind w:left="432"/>
      </w:pPr>
      <w:r w:rsidRPr="00790E00">
        <w:rPr>
          <w:noProof/>
        </w:rPr>
        <w:drawing>
          <wp:inline distT="0" distB="0" distL="0" distR="0" wp14:anchorId="1592EF42" wp14:editId="40F186DA">
            <wp:extent cx="5943600" cy="1408430"/>
            <wp:effectExtent l="0" t="0" r="0" b="0"/>
            <wp:docPr id="45"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A65B6D7-B5BC-341D-F5C6-6D59302887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A65B6D7-B5BC-341D-F5C6-6D59302887BD}"/>
                        </a:ext>
                      </a:extLst>
                    </pic:cNvPr>
                    <pic:cNvPicPr>
                      <a:picLocks noChangeAspect="1"/>
                    </pic:cNvPicPr>
                  </pic:nvPicPr>
                  <pic:blipFill>
                    <a:blip r:embed="rId23"/>
                    <a:stretch>
                      <a:fillRect/>
                    </a:stretch>
                  </pic:blipFill>
                  <pic:spPr>
                    <a:xfrm>
                      <a:off x="0" y="0"/>
                      <a:ext cx="5943600" cy="1408430"/>
                    </a:xfrm>
                    <a:prstGeom prst="rect">
                      <a:avLst/>
                    </a:prstGeom>
                  </pic:spPr>
                </pic:pic>
              </a:graphicData>
            </a:graphic>
          </wp:inline>
        </w:drawing>
      </w:r>
    </w:p>
    <w:p w14:paraId="027A2DC8" w14:textId="092F24C9" w:rsidR="00790E00" w:rsidRDefault="00790E00" w:rsidP="00790E00">
      <w:pPr>
        <w:ind w:left="720" w:firstLine="720"/>
        <w:jc w:val="center"/>
      </w:pPr>
      <w:bookmarkStart w:id="27" w:name="_Ref181091310"/>
      <w:bookmarkStart w:id="28" w:name="_Toc181111363"/>
      <w:r>
        <w:t xml:space="preserve">Figure </w:t>
      </w:r>
      <w:r>
        <w:fldChar w:fldCharType="begin"/>
      </w:r>
      <w:r>
        <w:instrText>STYLEREF 1 \s</w:instrText>
      </w:r>
      <w:r>
        <w:fldChar w:fldCharType="separate"/>
      </w:r>
      <w:r w:rsidR="002B2B3B">
        <w:rPr>
          <w:noProof/>
        </w:rPr>
        <w:t>2</w:t>
      </w:r>
      <w:r>
        <w:fldChar w:fldCharType="end"/>
      </w:r>
      <w:r>
        <w:noBreakHyphen/>
      </w:r>
      <w:r>
        <w:fldChar w:fldCharType="begin"/>
      </w:r>
      <w:r>
        <w:instrText>SEQ Figure \* ARABIC \s 1</w:instrText>
      </w:r>
      <w:r>
        <w:fldChar w:fldCharType="separate"/>
      </w:r>
      <w:r w:rsidR="002B2B3B">
        <w:rPr>
          <w:noProof/>
        </w:rPr>
        <w:t>6</w:t>
      </w:r>
      <w:r>
        <w:fldChar w:fldCharType="end"/>
      </w:r>
      <w:bookmarkEnd w:id="27"/>
      <w:r>
        <w:t>: VM Compensator in SPICE</w:t>
      </w:r>
      <w:bookmarkEnd w:id="28"/>
    </w:p>
    <w:p w14:paraId="0C10FB02" w14:textId="3B8FB530" w:rsidR="00790E00" w:rsidRDefault="00CA069C" w:rsidP="00790E00">
      <w:pPr>
        <w:ind w:left="432"/>
      </w:pPr>
      <w:r>
        <w:fldChar w:fldCharType="begin"/>
      </w:r>
      <w:r>
        <w:instrText xml:space="preserve"> REF _Ref181097737 \h </w:instrText>
      </w:r>
      <w:r>
        <w:fldChar w:fldCharType="separate"/>
      </w:r>
      <w:r w:rsidR="002B2B3B">
        <w:t xml:space="preserve">Figure </w:t>
      </w:r>
      <w:r w:rsidR="002B2B3B">
        <w:rPr>
          <w:noProof/>
        </w:rPr>
        <w:t>2</w:t>
      </w:r>
      <w:r w:rsidR="002B2B3B">
        <w:noBreakHyphen/>
      </w:r>
      <w:r w:rsidR="002B2B3B">
        <w:rPr>
          <w:noProof/>
        </w:rPr>
        <w:t>7</w:t>
      </w:r>
      <w:r>
        <w:fldChar w:fldCharType="end"/>
      </w:r>
      <w:r>
        <w:t xml:space="preserve"> is a SPICE </w:t>
      </w:r>
      <w:r w:rsidR="00650314">
        <w:t xml:space="preserve">AC </w:t>
      </w:r>
      <w:r>
        <w:t>analysis</w:t>
      </w:r>
      <w:r w:rsidR="00650314">
        <w:t xml:space="preserve"> of the complete VM loop. We can see it matches the target calculations from the nodal analysis.</w:t>
      </w:r>
    </w:p>
    <w:p w14:paraId="3EE80F07" w14:textId="77777777" w:rsidR="00650314" w:rsidRDefault="00650314" w:rsidP="00790E00">
      <w:pPr>
        <w:ind w:left="432"/>
      </w:pPr>
    </w:p>
    <w:p w14:paraId="67954825" w14:textId="69490489" w:rsidR="00650314" w:rsidRDefault="00650314" w:rsidP="00790E00">
      <w:pPr>
        <w:ind w:left="432"/>
      </w:pPr>
      <w:r w:rsidRPr="00650314">
        <w:rPr>
          <w:noProof/>
        </w:rPr>
        <w:drawing>
          <wp:inline distT="0" distB="0" distL="0" distR="0" wp14:anchorId="313FE44C" wp14:editId="7B25F9FE">
            <wp:extent cx="5804452" cy="2438710"/>
            <wp:effectExtent l="0" t="0" r="6350" b="0"/>
            <wp:docPr id="47" name="Picture 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3CBBB1-8099-3641-ED58-BC8370180D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3CBBB1-8099-3641-ED58-BC8370180DFB}"/>
                        </a:ext>
                      </a:extLst>
                    </pic:cNvPr>
                    <pic:cNvPicPr>
                      <a:picLocks noChangeAspect="1"/>
                    </pic:cNvPicPr>
                  </pic:nvPicPr>
                  <pic:blipFill>
                    <a:blip r:embed="rId24"/>
                    <a:stretch>
                      <a:fillRect/>
                    </a:stretch>
                  </pic:blipFill>
                  <pic:spPr>
                    <a:xfrm>
                      <a:off x="0" y="0"/>
                      <a:ext cx="5804452" cy="2438710"/>
                    </a:xfrm>
                    <a:prstGeom prst="rect">
                      <a:avLst/>
                    </a:prstGeom>
                  </pic:spPr>
                </pic:pic>
              </a:graphicData>
            </a:graphic>
          </wp:inline>
        </w:drawing>
      </w:r>
    </w:p>
    <w:p w14:paraId="7C04BC85" w14:textId="7DE5DB81" w:rsidR="00CA069C" w:rsidRDefault="00CA069C" w:rsidP="00CA069C">
      <w:pPr>
        <w:ind w:left="720" w:firstLine="720"/>
        <w:jc w:val="center"/>
      </w:pPr>
      <w:bookmarkStart w:id="29" w:name="_Ref181097737"/>
      <w:bookmarkStart w:id="30" w:name="_Toc181111364"/>
      <w:r>
        <w:t xml:space="preserve">Figure </w:t>
      </w:r>
      <w:r>
        <w:fldChar w:fldCharType="begin"/>
      </w:r>
      <w:r>
        <w:instrText>STYLEREF 1 \s</w:instrText>
      </w:r>
      <w:r>
        <w:fldChar w:fldCharType="separate"/>
      </w:r>
      <w:r w:rsidR="002B2B3B">
        <w:rPr>
          <w:noProof/>
        </w:rPr>
        <w:t>2</w:t>
      </w:r>
      <w:r>
        <w:fldChar w:fldCharType="end"/>
      </w:r>
      <w:r>
        <w:noBreakHyphen/>
      </w:r>
      <w:r>
        <w:fldChar w:fldCharType="begin"/>
      </w:r>
      <w:r>
        <w:instrText>SEQ Figure \* ARABIC \s 1</w:instrText>
      </w:r>
      <w:r>
        <w:fldChar w:fldCharType="separate"/>
      </w:r>
      <w:r w:rsidR="002B2B3B">
        <w:rPr>
          <w:noProof/>
        </w:rPr>
        <w:t>7</w:t>
      </w:r>
      <w:r>
        <w:fldChar w:fldCharType="end"/>
      </w:r>
      <w:bookmarkEnd w:id="29"/>
      <w:r>
        <w:t>: Total VM Loop Gain and Phase</w:t>
      </w:r>
      <w:bookmarkEnd w:id="30"/>
    </w:p>
    <w:p w14:paraId="7FDFBC40" w14:textId="77777777" w:rsidR="00790E00" w:rsidRDefault="00790E00" w:rsidP="00790E00">
      <w:pPr>
        <w:ind w:left="432"/>
      </w:pPr>
    </w:p>
    <w:p w14:paraId="4545D6F0" w14:textId="65DC3BFA" w:rsidR="00650314" w:rsidRDefault="00650314">
      <w:pPr>
        <w:spacing w:after="160"/>
      </w:pPr>
      <w:r>
        <w:br w:type="page"/>
      </w:r>
    </w:p>
    <w:p w14:paraId="0F5E332D" w14:textId="0DCE5C06" w:rsidR="00650314" w:rsidRDefault="00DD6669" w:rsidP="00650314">
      <w:pPr>
        <w:pStyle w:val="Heading2"/>
      </w:pPr>
      <w:bookmarkStart w:id="31" w:name="_Toc181111341"/>
      <w:r>
        <w:t>Matching the EMI Filter</w:t>
      </w:r>
      <w:bookmarkEnd w:id="31"/>
    </w:p>
    <w:p w14:paraId="498DC664" w14:textId="68DB8E03" w:rsidR="00DD6669" w:rsidRDefault="00DD6669" w:rsidP="00DD6669">
      <w:pPr>
        <w:ind w:left="432"/>
      </w:pPr>
      <w:r>
        <w:t xml:space="preserve">An EMI filter is added to the front end of the power supply. The design </w:t>
      </w:r>
      <w:r w:rsidR="00CA069C">
        <w:t xml:space="preserve">uses a </w:t>
      </w:r>
      <w:r>
        <w:t xml:space="preserve">multistage 4 pole filter with a dampening network incorporated. </w:t>
      </w:r>
      <w:r w:rsidR="00CA069C">
        <w:t xml:space="preserve">The filter provides approximately 60db of attenuation at the switching frequency. </w:t>
      </w:r>
      <w:r>
        <w:t>The dampen</w:t>
      </w:r>
      <w:r w:rsidR="00CA069C">
        <w:t xml:space="preserve">ing network limits the impedance to impedance to 1 ohm (0 </w:t>
      </w:r>
      <w:proofErr w:type="spellStart"/>
      <w:r w:rsidR="00CA069C">
        <w:t>dbOhm</w:t>
      </w:r>
      <w:proofErr w:type="spellEnd"/>
      <w:r w:rsidR="00CA069C">
        <w:t>) at the resonant point.</w:t>
      </w:r>
    </w:p>
    <w:p w14:paraId="4CF5DE4E" w14:textId="77777777" w:rsidR="00790E00" w:rsidRDefault="00790E00" w:rsidP="00790E00">
      <w:pPr>
        <w:ind w:left="432"/>
      </w:pPr>
    </w:p>
    <w:p w14:paraId="3CE8267B" w14:textId="194A5D15" w:rsidR="00DD6669" w:rsidRDefault="00DD6669" w:rsidP="00CA069C">
      <w:pPr>
        <w:rPr>
          <w:noProof/>
        </w:rPr>
      </w:pPr>
      <w:r w:rsidRPr="00DD6669">
        <w:rPr>
          <w:noProof/>
        </w:rPr>
        <w:drawing>
          <wp:inline distT="0" distB="0" distL="0" distR="0" wp14:anchorId="77FF59EF" wp14:editId="457F416E">
            <wp:extent cx="5029200" cy="1700521"/>
            <wp:effectExtent l="0" t="0" r="0" b="0"/>
            <wp:docPr id="48" name="Picture 6">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400CEAA-DC5D-6B3D-6F07-28309734DE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400CEAA-DC5D-6B3D-6F07-28309734DE39}"/>
                        </a:ext>
                      </a:extLst>
                    </pic:cNvPr>
                    <pic:cNvPicPr>
                      <a:picLocks noChangeAspect="1"/>
                    </pic:cNvPicPr>
                  </pic:nvPicPr>
                  <pic:blipFill>
                    <a:blip r:embed="rId25"/>
                    <a:stretch>
                      <a:fillRect/>
                    </a:stretch>
                  </pic:blipFill>
                  <pic:spPr>
                    <a:xfrm>
                      <a:off x="0" y="0"/>
                      <a:ext cx="5029200" cy="1700521"/>
                    </a:xfrm>
                    <a:prstGeom prst="rect">
                      <a:avLst/>
                    </a:prstGeom>
                  </pic:spPr>
                </pic:pic>
              </a:graphicData>
            </a:graphic>
          </wp:inline>
        </w:drawing>
      </w:r>
      <w:r w:rsidR="00CA069C" w:rsidRPr="00CA069C">
        <w:rPr>
          <w:noProof/>
        </w:rPr>
        <w:t xml:space="preserve"> </w:t>
      </w:r>
      <w:r w:rsidR="00CA069C" w:rsidRPr="00CA069C">
        <w:rPr>
          <w:noProof/>
        </w:rPr>
        <w:drawing>
          <wp:inline distT="0" distB="0" distL="0" distR="0" wp14:anchorId="601FDDD9" wp14:editId="2784B46D">
            <wp:extent cx="914400" cy="1152144"/>
            <wp:effectExtent l="0" t="0" r="0" b="0"/>
            <wp:docPr id="49"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8F9C340-9595-6077-DB9C-7A7E9598CB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8F9C340-9595-6077-DB9C-7A7E9598CB13}"/>
                        </a:ext>
                      </a:extLst>
                    </pic:cNvPr>
                    <pic:cNvPicPr>
                      <a:picLocks noChangeAspect="1"/>
                    </pic:cNvPicPr>
                  </pic:nvPicPr>
                  <pic:blipFill>
                    <a:blip r:embed="rId26"/>
                    <a:stretch>
                      <a:fillRect/>
                    </a:stretch>
                  </pic:blipFill>
                  <pic:spPr>
                    <a:xfrm>
                      <a:off x="0" y="0"/>
                      <a:ext cx="914400" cy="1152144"/>
                    </a:xfrm>
                    <a:prstGeom prst="rect">
                      <a:avLst/>
                    </a:prstGeom>
                  </pic:spPr>
                </pic:pic>
              </a:graphicData>
            </a:graphic>
          </wp:inline>
        </w:drawing>
      </w:r>
    </w:p>
    <w:p w14:paraId="79196901" w14:textId="5FA7FC40" w:rsidR="00AC7201" w:rsidRDefault="00AC7201" w:rsidP="00AC7201">
      <w:pPr>
        <w:ind w:left="720" w:firstLine="720"/>
        <w:jc w:val="center"/>
      </w:pPr>
      <w:bookmarkStart w:id="32" w:name="_Toc181111365"/>
      <w:r>
        <w:t xml:space="preserve">Figure </w:t>
      </w:r>
      <w:r>
        <w:fldChar w:fldCharType="begin"/>
      </w:r>
      <w:r>
        <w:instrText>STYLEREF 1 \s</w:instrText>
      </w:r>
      <w:r>
        <w:fldChar w:fldCharType="separate"/>
      </w:r>
      <w:r w:rsidR="002B2B3B">
        <w:rPr>
          <w:noProof/>
        </w:rPr>
        <w:t>2</w:t>
      </w:r>
      <w:r>
        <w:fldChar w:fldCharType="end"/>
      </w:r>
      <w:r>
        <w:noBreakHyphen/>
      </w:r>
      <w:r>
        <w:fldChar w:fldCharType="begin"/>
      </w:r>
      <w:r>
        <w:instrText>SEQ Figure \* ARABIC \s 1</w:instrText>
      </w:r>
      <w:r>
        <w:fldChar w:fldCharType="separate"/>
      </w:r>
      <w:r w:rsidR="002B2B3B">
        <w:rPr>
          <w:noProof/>
        </w:rPr>
        <w:t>8</w:t>
      </w:r>
      <w:r>
        <w:fldChar w:fldCharType="end"/>
      </w:r>
      <w:r>
        <w:t>: EMI Filter Added to SPICE Model</w:t>
      </w:r>
      <w:bookmarkEnd w:id="32"/>
    </w:p>
    <w:p w14:paraId="7BE5781B" w14:textId="77777777" w:rsidR="006D0AA0" w:rsidRDefault="006D0AA0" w:rsidP="006D0AA0">
      <w:pPr>
        <w:ind w:left="432"/>
      </w:pPr>
    </w:p>
    <w:p w14:paraId="031C8B52" w14:textId="3BF7F9F2" w:rsidR="00AC7201" w:rsidRDefault="006D0AA0" w:rsidP="006D0AA0">
      <w:pPr>
        <w:ind w:left="432"/>
      </w:pPr>
      <w:r>
        <w:t xml:space="preserve">To plot the impedance characteristics we can refer back to </w:t>
      </w:r>
      <w:r>
        <w:fldChar w:fldCharType="begin"/>
      </w:r>
      <w:r>
        <w:instrText xml:space="preserve"> REF _Ref181035602 \h </w:instrText>
      </w:r>
      <w:r>
        <w:fldChar w:fldCharType="separate"/>
      </w:r>
      <w:r w:rsidR="002B2B3B">
        <w:t xml:space="preserve">Figure </w:t>
      </w:r>
      <w:r w:rsidR="002B2B3B">
        <w:rPr>
          <w:noProof/>
        </w:rPr>
        <w:t>2</w:t>
      </w:r>
      <w:r w:rsidR="002B2B3B">
        <w:noBreakHyphen/>
      </w:r>
      <w:r w:rsidR="002B2B3B">
        <w:rPr>
          <w:noProof/>
        </w:rPr>
        <w:t>1</w:t>
      </w:r>
      <w:r>
        <w:fldChar w:fldCharType="end"/>
      </w:r>
      <w:r>
        <w:t xml:space="preserve">, set source V6 to a </w:t>
      </w:r>
      <w:r w:rsidR="00530149">
        <w:t>modest</w:t>
      </w:r>
      <w:r>
        <w:t xml:space="preserve"> number, 0.1VAC for example. V8 should be set to zero and V7 should have already been removed as it was replaced by the VM compensator in </w:t>
      </w:r>
      <w:r>
        <w:fldChar w:fldCharType="begin"/>
      </w:r>
      <w:r>
        <w:instrText xml:space="preserve"> REF _Ref181091310 \h </w:instrText>
      </w:r>
      <w:r>
        <w:fldChar w:fldCharType="separate"/>
      </w:r>
      <w:r w:rsidR="002B2B3B">
        <w:t xml:space="preserve">Figure </w:t>
      </w:r>
      <w:r w:rsidR="002B2B3B">
        <w:rPr>
          <w:noProof/>
        </w:rPr>
        <w:t>2</w:t>
      </w:r>
      <w:r w:rsidR="002B2B3B">
        <w:noBreakHyphen/>
      </w:r>
      <w:r w:rsidR="002B2B3B">
        <w:rPr>
          <w:noProof/>
        </w:rPr>
        <w:t>6</w:t>
      </w:r>
      <w:r>
        <w:fldChar w:fldCharType="end"/>
      </w:r>
      <w:r>
        <w:t>.</w:t>
      </w:r>
    </w:p>
    <w:p w14:paraId="25B12F4E" w14:textId="0CAE2CD5" w:rsidR="006D0AA0" w:rsidRDefault="006D0AA0" w:rsidP="006D0AA0">
      <w:pPr>
        <w:ind w:left="432"/>
      </w:pPr>
      <w:r>
        <w:t xml:space="preserve">Current and voltage ‘probes’ can be placed on each side of V6 to obtain impedance graphs </w:t>
      </w:r>
      <w:r w:rsidR="00594307">
        <w:t>looking forward into the converter and looking backward into the EMI filter.</w:t>
      </w:r>
    </w:p>
    <w:p w14:paraId="283B796E" w14:textId="10FA9FE1" w:rsidR="00594307" w:rsidRDefault="00594307" w:rsidP="006D0AA0">
      <w:pPr>
        <w:ind w:left="432"/>
      </w:pPr>
      <w:r>
        <w:t>The post processor can do all of the work.</w:t>
      </w:r>
    </w:p>
    <w:p w14:paraId="5BBE887F" w14:textId="49C2149C" w:rsidR="00594307" w:rsidRDefault="00594307" w:rsidP="006D0AA0">
      <w:pPr>
        <w:ind w:left="432"/>
      </w:pPr>
      <w:r w:rsidRPr="00594307">
        <w:rPr>
          <w:noProof/>
        </w:rPr>
        <w:drawing>
          <wp:inline distT="0" distB="0" distL="0" distR="0" wp14:anchorId="359D7D76" wp14:editId="75E2FB12">
            <wp:extent cx="5943600" cy="2444750"/>
            <wp:effectExtent l="0" t="0" r="0" b="0"/>
            <wp:docPr id="50" name="Picture 1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48238D1-8F7D-54B1-373C-7227066109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48238D1-8F7D-54B1-373C-722706610979}"/>
                        </a:ext>
                      </a:extLst>
                    </pic:cNvPr>
                    <pic:cNvPicPr>
                      <a:picLocks noChangeAspect="1"/>
                    </pic:cNvPicPr>
                  </pic:nvPicPr>
                  <pic:blipFill>
                    <a:blip r:embed="rId27"/>
                    <a:stretch>
                      <a:fillRect/>
                    </a:stretch>
                  </pic:blipFill>
                  <pic:spPr>
                    <a:xfrm>
                      <a:off x="0" y="0"/>
                      <a:ext cx="5943600" cy="2444750"/>
                    </a:xfrm>
                    <a:prstGeom prst="rect">
                      <a:avLst/>
                    </a:prstGeom>
                  </pic:spPr>
                </pic:pic>
              </a:graphicData>
            </a:graphic>
          </wp:inline>
        </w:drawing>
      </w:r>
    </w:p>
    <w:p w14:paraId="022B5D9A" w14:textId="61137424" w:rsidR="00594307" w:rsidRDefault="00594307" w:rsidP="00594307">
      <w:pPr>
        <w:ind w:left="720" w:firstLine="720"/>
        <w:jc w:val="center"/>
      </w:pPr>
      <w:bookmarkStart w:id="33" w:name="_Toc181111366"/>
      <w:r>
        <w:t xml:space="preserve">Figure </w:t>
      </w:r>
      <w:r>
        <w:fldChar w:fldCharType="begin"/>
      </w:r>
      <w:r>
        <w:instrText>STYLEREF 1 \s</w:instrText>
      </w:r>
      <w:r>
        <w:fldChar w:fldCharType="separate"/>
      </w:r>
      <w:r w:rsidR="002B2B3B">
        <w:rPr>
          <w:noProof/>
        </w:rPr>
        <w:t>2</w:t>
      </w:r>
      <w:r>
        <w:fldChar w:fldCharType="end"/>
      </w:r>
      <w:r>
        <w:noBreakHyphen/>
      </w:r>
      <w:r>
        <w:fldChar w:fldCharType="begin"/>
      </w:r>
      <w:r>
        <w:instrText>SEQ Figure \* ARABIC \s 1</w:instrText>
      </w:r>
      <w:r>
        <w:fldChar w:fldCharType="separate"/>
      </w:r>
      <w:r w:rsidR="002B2B3B">
        <w:rPr>
          <w:noProof/>
        </w:rPr>
        <w:t>9</w:t>
      </w:r>
      <w:r>
        <w:fldChar w:fldCharType="end"/>
      </w:r>
      <w:r>
        <w:t>: VM Impedance Match Plot</w:t>
      </w:r>
      <w:bookmarkEnd w:id="33"/>
    </w:p>
    <w:p w14:paraId="360EA74C" w14:textId="6B34D39E" w:rsidR="00530149" w:rsidRDefault="00530149">
      <w:pPr>
        <w:spacing w:after="160"/>
      </w:pPr>
      <w:r>
        <w:br w:type="page"/>
      </w:r>
    </w:p>
    <w:p w14:paraId="29B9857B" w14:textId="7DD522F8" w:rsidR="00530149" w:rsidRDefault="00530149" w:rsidP="00530149">
      <w:pPr>
        <w:pStyle w:val="Heading2"/>
      </w:pPr>
      <w:bookmarkStart w:id="34" w:name="_Toc181111342"/>
      <w:r>
        <w:t>Impedance Margin for the VM Converter</w:t>
      </w:r>
      <w:bookmarkEnd w:id="34"/>
    </w:p>
    <w:p w14:paraId="30B37C10" w14:textId="77777777" w:rsidR="00530149" w:rsidRDefault="00530149" w:rsidP="00530149">
      <w:pPr>
        <w:ind w:left="432"/>
      </w:pPr>
      <w:r>
        <w:t>Using the ‘parameter’ feature within SPICE, we can sweep various parameters to determine if we are satisfied with the results.</w:t>
      </w:r>
    </w:p>
    <w:p w14:paraId="38EC1616" w14:textId="623B6988" w:rsidR="00DC21DA" w:rsidRDefault="00530149" w:rsidP="00530149">
      <w:pPr>
        <w:ind w:left="432"/>
      </w:pPr>
      <w:r>
        <w:t>As an example, the input voltage will be swept from 18 to 38 volts to examine the effect.</w:t>
      </w:r>
      <w:r w:rsidR="00DC21DA">
        <w:t xml:space="preserve"> This is shown in </w:t>
      </w:r>
      <w:r w:rsidR="00DC21DA">
        <w:fldChar w:fldCharType="begin"/>
      </w:r>
      <w:r w:rsidR="00DC21DA">
        <w:instrText xml:space="preserve"> REF _Ref181099349 \h </w:instrText>
      </w:r>
      <w:r w:rsidR="00DC21DA">
        <w:fldChar w:fldCharType="separate"/>
      </w:r>
      <w:r w:rsidR="002B2B3B">
        <w:t xml:space="preserve">Figure </w:t>
      </w:r>
      <w:r w:rsidR="002B2B3B">
        <w:rPr>
          <w:noProof/>
        </w:rPr>
        <w:t>2</w:t>
      </w:r>
      <w:r w:rsidR="002B2B3B">
        <w:noBreakHyphen/>
      </w:r>
      <w:r w:rsidR="002B2B3B">
        <w:rPr>
          <w:noProof/>
        </w:rPr>
        <w:t>10</w:t>
      </w:r>
      <w:r w:rsidR="00DC21DA">
        <w:fldChar w:fldCharType="end"/>
      </w:r>
      <w:r w:rsidR="00DC21DA">
        <w:t>.</w:t>
      </w:r>
    </w:p>
    <w:p w14:paraId="1C4C83C4" w14:textId="774AB943" w:rsidR="00DC21DA" w:rsidRDefault="00DC21DA" w:rsidP="00530149">
      <w:pPr>
        <w:ind w:left="432"/>
      </w:pPr>
      <w:r>
        <w:t>We see at 18V input, the converter impedance dropped significantly to where the impedance curves are dangerously close. If 18V is a steady state condition, then the margin should be dramatically increased. If it is a transient condition, some minor improvement may be required.</w:t>
      </w:r>
    </w:p>
    <w:p w14:paraId="189CDACD" w14:textId="77777777" w:rsidR="00DC21DA" w:rsidRDefault="00DC21DA" w:rsidP="00530149">
      <w:pPr>
        <w:ind w:left="432"/>
      </w:pPr>
    </w:p>
    <w:p w14:paraId="54829FD2" w14:textId="77777777" w:rsidR="00DC21DA" w:rsidRDefault="00DC21DA" w:rsidP="00530149">
      <w:pPr>
        <w:ind w:left="432"/>
      </w:pPr>
    </w:p>
    <w:p w14:paraId="323A21B8" w14:textId="77777777" w:rsidR="00DC21DA" w:rsidRDefault="00DC21DA" w:rsidP="00530149">
      <w:pPr>
        <w:ind w:left="432"/>
      </w:pPr>
    </w:p>
    <w:p w14:paraId="705E879E" w14:textId="54181F69" w:rsidR="00530149" w:rsidRDefault="00DC21DA" w:rsidP="00530149">
      <w:pPr>
        <w:ind w:left="432"/>
      </w:pPr>
      <w:r w:rsidRPr="00DC21DA">
        <w:rPr>
          <w:noProof/>
        </w:rPr>
        <w:t xml:space="preserve"> </w:t>
      </w:r>
      <w:r w:rsidRPr="00DC21DA">
        <w:rPr>
          <w:noProof/>
        </w:rPr>
        <w:drawing>
          <wp:inline distT="0" distB="0" distL="0" distR="0" wp14:anchorId="54CD26B8" wp14:editId="5D533104">
            <wp:extent cx="5943600" cy="2450465"/>
            <wp:effectExtent l="0" t="0" r="0" b="6985"/>
            <wp:docPr id="51" name="Picture 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63C7C0A-AA4E-94B6-AB64-AC59585F78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63C7C0A-AA4E-94B6-AB64-AC59585F7813}"/>
                        </a:ext>
                      </a:extLst>
                    </pic:cNvPr>
                    <pic:cNvPicPr>
                      <a:picLocks noChangeAspect="1"/>
                    </pic:cNvPicPr>
                  </pic:nvPicPr>
                  <pic:blipFill>
                    <a:blip r:embed="rId28"/>
                    <a:stretch>
                      <a:fillRect/>
                    </a:stretch>
                  </pic:blipFill>
                  <pic:spPr>
                    <a:xfrm>
                      <a:off x="0" y="0"/>
                      <a:ext cx="5943600" cy="2450465"/>
                    </a:xfrm>
                    <a:prstGeom prst="rect">
                      <a:avLst/>
                    </a:prstGeom>
                  </pic:spPr>
                </pic:pic>
              </a:graphicData>
            </a:graphic>
          </wp:inline>
        </w:drawing>
      </w:r>
    </w:p>
    <w:p w14:paraId="52190F62" w14:textId="3378F29A" w:rsidR="00DC21DA" w:rsidRDefault="00DC21DA" w:rsidP="00DC21DA">
      <w:pPr>
        <w:ind w:left="720" w:firstLine="720"/>
        <w:jc w:val="center"/>
      </w:pPr>
      <w:bookmarkStart w:id="35" w:name="_Ref181099349"/>
      <w:bookmarkStart w:id="36" w:name="_Toc181111367"/>
      <w:r>
        <w:t xml:space="preserve">Figure </w:t>
      </w:r>
      <w:r>
        <w:fldChar w:fldCharType="begin"/>
      </w:r>
      <w:r>
        <w:instrText>STYLEREF 1 \s</w:instrText>
      </w:r>
      <w:r>
        <w:fldChar w:fldCharType="separate"/>
      </w:r>
      <w:r w:rsidR="002B2B3B">
        <w:rPr>
          <w:noProof/>
        </w:rPr>
        <w:t>2</w:t>
      </w:r>
      <w:r>
        <w:fldChar w:fldCharType="end"/>
      </w:r>
      <w:r>
        <w:noBreakHyphen/>
      </w:r>
      <w:r>
        <w:fldChar w:fldCharType="begin"/>
      </w:r>
      <w:r>
        <w:instrText>SEQ Figure \* ARABIC \s 1</w:instrText>
      </w:r>
      <w:r>
        <w:fldChar w:fldCharType="separate"/>
      </w:r>
      <w:r w:rsidR="002B2B3B">
        <w:rPr>
          <w:noProof/>
        </w:rPr>
        <w:t>10</w:t>
      </w:r>
      <w:r>
        <w:fldChar w:fldCharType="end"/>
      </w:r>
      <w:bookmarkEnd w:id="35"/>
      <w:r>
        <w:t>: VM Input Voltage Variation</w:t>
      </w:r>
      <w:bookmarkEnd w:id="36"/>
    </w:p>
    <w:p w14:paraId="64A73966" w14:textId="77777777" w:rsidR="00530149" w:rsidRDefault="00530149" w:rsidP="00594307">
      <w:pPr>
        <w:ind w:left="720" w:firstLine="720"/>
        <w:jc w:val="center"/>
      </w:pPr>
    </w:p>
    <w:p w14:paraId="3D0C2703" w14:textId="77777777" w:rsidR="00711125" w:rsidRDefault="00711125" w:rsidP="00711125">
      <w:pPr>
        <w:ind w:left="1080" w:hanging="18"/>
      </w:pPr>
    </w:p>
    <w:p w14:paraId="2966CF66" w14:textId="1CC42C34" w:rsidR="00421B97" w:rsidRDefault="00421B97">
      <w:pPr>
        <w:spacing w:after="160"/>
      </w:pPr>
      <w:r>
        <w:br w:type="page"/>
      </w:r>
    </w:p>
    <w:p w14:paraId="01B20C6E" w14:textId="02EC354D" w:rsidR="00421B97" w:rsidRDefault="00421B97" w:rsidP="00421B97">
      <w:pPr>
        <w:pStyle w:val="Heading1"/>
      </w:pPr>
      <w:bookmarkStart w:id="37" w:name="_Toc181111343"/>
      <w:r>
        <w:t>Average Model for Current Mode Impedance Analysis</w:t>
      </w:r>
      <w:bookmarkEnd w:id="37"/>
    </w:p>
    <w:p w14:paraId="5A87C789" w14:textId="77777777" w:rsidR="00421B97" w:rsidRDefault="00421B97" w:rsidP="00421B97">
      <w:pPr>
        <w:ind w:left="432"/>
      </w:pPr>
      <w:r>
        <w:t>Moving along to current mode, we are not going to change a lot, but we need to add a few critical components.</w:t>
      </w:r>
    </w:p>
    <w:p w14:paraId="41E22B25" w14:textId="78E899DA" w:rsidR="00421B97" w:rsidRDefault="00421B97" w:rsidP="00421B97">
      <w:pPr>
        <w:ind w:left="432"/>
      </w:pPr>
      <w:r>
        <w:t>In the voltage mode controller, the output of the controller was divided down linearly to produce a duty cycle. This controller output was proportional to duty cycle.</w:t>
      </w:r>
    </w:p>
    <w:p w14:paraId="445D414A" w14:textId="1F79EAFA" w:rsidR="00421B97" w:rsidRDefault="00421B97" w:rsidP="00421B97">
      <w:pPr>
        <w:ind w:left="432"/>
      </w:pPr>
      <w:r>
        <w:t xml:space="preserve">For current mode, we want the controller output to be proportional to the ‘commanded’ output current (AKA peak inductor current). Therefore we need an element to turn commanded current (output from the Op Amp) into Duty </w:t>
      </w:r>
      <w:r w:rsidR="00240E78">
        <w:t>Cycle</w:t>
      </w:r>
      <w:r>
        <w:t xml:space="preserve"> (input to the power train</w:t>
      </w:r>
      <w:r w:rsidR="00240E78">
        <w:t>)</w:t>
      </w:r>
      <w:r>
        <w:t>.</w:t>
      </w:r>
    </w:p>
    <w:p w14:paraId="6B66B075" w14:textId="3186E266" w:rsidR="00240E78" w:rsidRDefault="00240E78" w:rsidP="00240E78">
      <w:pPr>
        <w:pStyle w:val="Heading2"/>
      </w:pPr>
      <w:bookmarkStart w:id="38" w:name="_Toc181111344"/>
      <w:r>
        <w:t>Mathematical Representation of Duty Cycle Generator</w:t>
      </w:r>
      <w:bookmarkEnd w:id="38"/>
    </w:p>
    <w:p w14:paraId="2C0FDEE4" w14:textId="77777777" w:rsidR="00240E78" w:rsidRDefault="00240E78" w:rsidP="00421B97">
      <w:pPr>
        <w:ind w:left="432"/>
      </w:pPr>
    </w:p>
    <w:p w14:paraId="2226026F" w14:textId="109A694E" w:rsidR="00421B97" w:rsidRDefault="00240E78" w:rsidP="00421B97">
      <w:pPr>
        <w:ind w:left="432"/>
      </w:pPr>
      <w:r>
        <w:t xml:space="preserve">For buck derived circuits, the inductor current during the DC on time can be represented by </w:t>
      </w:r>
    </w:p>
    <w:p w14:paraId="3FFC9CC6" w14:textId="0648A152" w:rsidR="00240E78" w:rsidRDefault="00240E78" w:rsidP="00240E78">
      <w:pPr>
        <w:ind w:left="432"/>
        <w:jc w:val="center"/>
      </w:pPr>
      <w:r w:rsidRPr="00240E78">
        <w:rPr>
          <w:noProof/>
        </w:rPr>
        <w:drawing>
          <wp:inline distT="0" distB="0" distL="0" distR="0" wp14:anchorId="6E39A988" wp14:editId="5865344D">
            <wp:extent cx="2408790" cy="2414552"/>
            <wp:effectExtent l="0" t="0" r="0" b="5080"/>
            <wp:docPr id="52" name="Picture 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F6A9567-7A68-2CA1-8645-68C8A9C82C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F6A9567-7A68-2CA1-8645-68C8A9C82CA9}"/>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410394" cy="2416160"/>
                    </a:xfrm>
                    <a:prstGeom prst="rect">
                      <a:avLst/>
                    </a:prstGeom>
                    <a:noFill/>
                  </pic:spPr>
                </pic:pic>
              </a:graphicData>
            </a:graphic>
          </wp:inline>
        </w:drawing>
      </w:r>
    </w:p>
    <w:p w14:paraId="05586B0F" w14:textId="77777777" w:rsidR="00240E78" w:rsidRDefault="00240E78" w:rsidP="00240E78">
      <w:pPr>
        <w:ind w:left="720" w:firstLine="720"/>
        <w:jc w:val="center"/>
      </w:pPr>
      <w:bookmarkStart w:id="39" w:name="_Toc181111368"/>
      <w:r>
        <w:t xml:space="preserve">Figure </w:t>
      </w:r>
      <w:r>
        <w:fldChar w:fldCharType="begin"/>
      </w:r>
      <w:r>
        <w:instrText>STYLEREF 1 \s</w:instrText>
      </w:r>
      <w:r>
        <w:fldChar w:fldCharType="separate"/>
      </w:r>
      <w:r w:rsidR="002B2B3B">
        <w:rPr>
          <w:noProof/>
        </w:rPr>
        <w:t>3</w:t>
      </w:r>
      <w:r>
        <w:fldChar w:fldCharType="end"/>
      </w:r>
      <w:r>
        <w:noBreakHyphen/>
      </w:r>
      <w:r>
        <w:fldChar w:fldCharType="begin"/>
      </w:r>
      <w:r>
        <w:instrText>SEQ Figure \* ARABIC \s 1</w:instrText>
      </w:r>
      <w:r>
        <w:fldChar w:fldCharType="separate"/>
      </w:r>
      <w:r w:rsidR="002B2B3B">
        <w:rPr>
          <w:noProof/>
        </w:rPr>
        <w:t>1</w:t>
      </w:r>
      <w:r>
        <w:fldChar w:fldCharType="end"/>
      </w:r>
      <w:r>
        <w:t>: VM Input Voltage Variation</w:t>
      </w:r>
      <w:bookmarkEnd w:id="39"/>
    </w:p>
    <w:p w14:paraId="54E6E224" w14:textId="5A09A53F" w:rsidR="00240E78" w:rsidRDefault="00240E78" w:rsidP="00240E78">
      <w:pPr>
        <w:ind w:left="720" w:firstLine="720"/>
        <w:jc w:val="center"/>
      </w:pPr>
    </w:p>
    <w:p w14:paraId="3BA13463" w14:textId="339E279C" w:rsidR="00240E78" w:rsidRDefault="00240E78" w:rsidP="00240E78">
      <w:pPr>
        <w:ind w:left="450"/>
      </w:pPr>
      <w:r w:rsidRPr="00240E78">
        <w:t xml:space="preserve">The commanded Current from the controller </w:t>
      </w:r>
      <w:proofErr w:type="gramStart"/>
      <w:r w:rsidRPr="00240E78">
        <w:t xml:space="preserve">is </w:t>
      </w:r>
      <m:oMath>
        <m:sSub>
          <m:sSubPr>
            <m:ctrlPr>
              <w:rPr>
                <w:rFonts w:ascii="Cambria Math" w:hAnsi="Cambria Math"/>
                <w:i/>
                <w:iCs/>
              </w:rPr>
            </m:ctrlPr>
          </m:sSubPr>
          <m:e>
            <w:proofErr w:type="gramEnd"/>
            <m:r>
              <w:rPr>
                <w:rFonts w:ascii="Cambria Math" w:hAnsi="Cambria Math"/>
              </w:rPr>
              <m:t>i</m:t>
            </m:r>
          </m:e>
          <m:sub>
            <m:r>
              <w:rPr>
                <w:rFonts w:ascii="Cambria Math" w:hAnsi="Cambria Math"/>
              </w:rPr>
              <m:t>P</m:t>
            </m:r>
          </m:sub>
        </m:sSub>
      </m:oMath>
      <w:r w:rsidRPr="00240E78">
        <w:t xml:space="preserve"> , The resulting average current is </w:t>
      </w:r>
      <m:oMath>
        <m:sSub>
          <m:sSubPr>
            <m:ctrlPr>
              <w:rPr>
                <w:rFonts w:ascii="Cambria Math" w:hAnsi="Cambria Math"/>
                <w:i/>
                <w:iCs/>
              </w:rPr>
            </m:ctrlPr>
          </m:sSubPr>
          <m:e>
            <m:r>
              <w:rPr>
                <w:rFonts w:ascii="Cambria Math" w:hAnsi="Cambria Math"/>
              </w:rPr>
              <m:t>i</m:t>
            </m:r>
          </m:e>
          <m:sub>
            <m:r>
              <w:rPr>
                <w:rFonts w:ascii="Cambria Math" w:hAnsi="Cambria Math"/>
              </w:rPr>
              <m:t>L</m:t>
            </m:r>
          </m:sub>
        </m:sSub>
      </m:oMath>
    </w:p>
    <w:p w14:paraId="4AD21153" w14:textId="77777777" w:rsidR="00613B1B" w:rsidRDefault="006510FD" w:rsidP="00613B1B">
      <w:pPr>
        <w:pStyle w:val="NormalWeb"/>
        <w:spacing w:before="0" w:beforeAutospacing="0" w:after="120" w:afterAutospacing="0" w:line="256" w:lineRule="auto"/>
        <w:jc w:val="center"/>
      </w:pPr>
      <m:oMath>
        <m:sSub>
          <m:sSubPr>
            <m:ctrlPr>
              <w:rPr>
                <w:rFonts w:ascii="Cambria Math" w:eastAsia="Calibri" w:hAnsi="Cambria Math"/>
                <w:i/>
                <w:iCs/>
                <w:color w:val="000000" w:themeColor="text1"/>
                <w:kern w:val="24"/>
                <w:sz w:val="36"/>
                <w:szCs w:val="36"/>
              </w:rPr>
            </m:ctrlPr>
          </m:sSubPr>
          <m:e>
            <m:r>
              <w:rPr>
                <w:rFonts w:ascii="Cambria Math" w:eastAsia="Calibri" w:hAnsi="Cambria Math"/>
                <w:color w:val="000000" w:themeColor="text1"/>
                <w:kern w:val="24"/>
                <w:sz w:val="36"/>
                <w:szCs w:val="36"/>
              </w:rPr>
              <m:t>i</m:t>
            </m:r>
          </m:e>
          <m:sub>
            <m:r>
              <w:rPr>
                <w:rFonts w:ascii="Cambria Math" w:eastAsia="Calibri" w:hAnsi="Cambria Math"/>
                <w:color w:val="000000" w:themeColor="text1"/>
                <w:kern w:val="24"/>
                <w:sz w:val="36"/>
                <w:szCs w:val="36"/>
              </w:rPr>
              <m:t>P</m:t>
            </m:r>
          </m:sub>
        </m:sSub>
        <m:r>
          <w:rPr>
            <w:rFonts w:ascii="Cambria Math" w:eastAsia="Calibri" w:hAnsi="Cambria Math"/>
            <w:color w:val="000000" w:themeColor="text1"/>
            <w:kern w:val="24"/>
            <w:sz w:val="36"/>
            <w:szCs w:val="36"/>
          </w:rPr>
          <m:t>= </m:t>
        </m:r>
        <m:sSub>
          <m:sSubPr>
            <m:ctrlPr>
              <w:rPr>
                <w:rFonts w:ascii="Cambria Math" w:eastAsia="Calibri" w:hAnsi="Cambria Math"/>
                <w:i/>
                <w:iCs/>
                <w:color w:val="000000" w:themeColor="text1"/>
                <w:kern w:val="24"/>
                <w:sz w:val="36"/>
                <w:szCs w:val="36"/>
              </w:rPr>
            </m:ctrlPr>
          </m:sSubPr>
          <m:e>
            <m:r>
              <w:rPr>
                <w:rFonts w:ascii="Cambria Math" w:eastAsia="Calibri" w:hAnsi="Cambria Math"/>
                <w:color w:val="000000" w:themeColor="text1"/>
                <w:kern w:val="24"/>
                <w:sz w:val="36"/>
                <w:szCs w:val="36"/>
              </w:rPr>
              <m:t>i</m:t>
            </m:r>
          </m:e>
          <m:sub>
            <m:r>
              <w:rPr>
                <w:rFonts w:ascii="Cambria Math" w:eastAsia="Calibri" w:hAnsi="Cambria Math"/>
                <w:color w:val="000000" w:themeColor="text1"/>
                <w:kern w:val="24"/>
                <w:sz w:val="36"/>
                <w:szCs w:val="36"/>
              </w:rPr>
              <m:t>L</m:t>
            </m:r>
          </m:sub>
        </m:sSub>
        <m:r>
          <w:rPr>
            <w:rFonts w:ascii="Cambria Math" w:eastAsia="Calibri" w:hAnsi="Cambria Math"/>
            <w:color w:val="000000" w:themeColor="text1"/>
            <w:kern w:val="24"/>
            <w:sz w:val="36"/>
            <w:szCs w:val="36"/>
          </w:rPr>
          <m:t>+ </m:t>
        </m:r>
        <m:f>
          <m:fPr>
            <m:ctrlPr>
              <w:rPr>
                <w:rFonts w:ascii="Cambria Math" w:eastAsia="Calibri" w:hAnsi="Cambria Math"/>
                <w:i/>
                <w:iCs/>
                <w:color w:val="000000" w:themeColor="text1"/>
                <w:kern w:val="24"/>
                <w:sz w:val="36"/>
                <w:szCs w:val="36"/>
              </w:rPr>
            </m:ctrlPr>
          </m:fPr>
          <m:num>
            <m:sSub>
              <m:sSubPr>
                <m:ctrlPr>
                  <w:rPr>
                    <w:rFonts w:ascii="Cambria Math" w:eastAsia="Calibri" w:hAnsi="Cambria Math"/>
                    <w:i/>
                    <w:iCs/>
                    <w:color w:val="000000" w:themeColor="text1"/>
                    <w:kern w:val="24"/>
                    <w:sz w:val="36"/>
                    <w:szCs w:val="36"/>
                  </w:rPr>
                </m:ctrlPr>
              </m:sSubPr>
              <m:e>
                <m:r>
                  <w:rPr>
                    <w:rFonts w:ascii="Cambria Math" w:eastAsia="Calibri" w:hAnsi="Cambria Math"/>
                    <w:color w:val="000000" w:themeColor="text1"/>
                    <w:kern w:val="24"/>
                    <w:sz w:val="36"/>
                    <w:szCs w:val="36"/>
                  </w:rPr>
                  <m:t>v</m:t>
                </m:r>
              </m:e>
              <m:sub>
                <m:r>
                  <w:rPr>
                    <w:rFonts w:ascii="Cambria Math" w:eastAsia="Calibri" w:hAnsi="Cambria Math"/>
                    <w:color w:val="000000" w:themeColor="text1"/>
                    <w:kern w:val="24"/>
                    <w:sz w:val="36"/>
                    <w:szCs w:val="36"/>
                  </w:rPr>
                  <m:t>L</m:t>
                </m:r>
              </m:sub>
            </m:sSub>
          </m:num>
          <m:den>
            <m:r>
              <w:rPr>
                <w:rFonts w:ascii="Cambria Math" w:eastAsia="Calibri" w:hAnsi="Cambria Math"/>
                <w:color w:val="000000" w:themeColor="text1"/>
                <w:kern w:val="24"/>
                <w:sz w:val="36"/>
                <w:szCs w:val="36"/>
              </w:rPr>
              <m:t>L</m:t>
            </m:r>
          </m:den>
        </m:f>
        <m:r>
          <w:rPr>
            <w:rFonts w:ascii="Cambria Math" w:eastAsia="Calibri" w:hAnsi="Cambria Math"/>
            <w:color w:val="000000" w:themeColor="text1"/>
            <w:kern w:val="24"/>
            <w:sz w:val="36"/>
            <w:szCs w:val="36"/>
          </w:rPr>
          <m:t>* ∆T</m:t>
        </m:r>
      </m:oMath>
      <w:r w:rsidR="00613B1B">
        <w:rPr>
          <w:rFonts w:ascii="Arial" w:eastAsia="Times New Roman" w:hAnsi="Arial"/>
          <w:color w:val="000000" w:themeColor="text1"/>
          <w:kern w:val="24"/>
          <w:sz w:val="36"/>
          <w:szCs w:val="36"/>
        </w:rPr>
        <w:t xml:space="preserve"> </w:t>
      </w:r>
      <w:r w:rsidR="00613B1B">
        <w:rPr>
          <w:rFonts w:ascii="Arial" w:eastAsia="Times New Roman" w:hAnsi="Arial"/>
          <w:color w:val="000000" w:themeColor="text1"/>
          <w:kern w:val="24"/>
          <w:sz w:val="28"/>
          <w:szCs w:val="28"/>
        </w:rPr>
        <w:t xml:space="preserve">, where      </w:t>
      </w:r>
      <m:oMath>
        <m:r>
          <w:rPr>
            <w:rFonts w:ascii="Cambria Math" w:eastAsia="Calibri" w:hAnsi="Cambria Math"/>
            <w:color w:val="000000" w:themeColor="text1"/>
            <w:kern w:val="24"/>
            <w:sz w:val="36"/>
            <w:szCs w:val="36"/>
          </w:rPr>
          <m:t>∆T= </m:t>
        </m:r>
        <m:f>
          <m:fPr>
            <m:ctrlPr>
              <w:rPr>
                <w:rFonts w:ascii="Cambria Math" w:eastAsia="Calibri" w:hAnsi="Cambria Math"/>
                <w:i/>
                <w:iCs/>
                <w:color w:val="000000" w:themeColor="text1"/>
                <w:kern w:val="24"/>
                <w:sz w:val="36"/>
                <w:szCs w:val="36"/>
              </w:rPr>
            </m:ctrlPr>
          </m:fPr>
          <m:num>
            <m:r>
              <w:rPr>
                <w:rFonts w:ascii="Cambria Math" w:eastAsia="Calibri" w:hAnsi="Cambria Math"/>
                <w:color w:val="000000" w:themeColor="text1"/>
                <w:kern w:val="24"/>
                <w:sz w:val="36"/>
                <w:szCs w:val="36"/>
              </w:rPr>
              <m:t>d</m:t>
            </m:r>
          </m:num>
          <m:den>
            <m:r>
              <w:rPr>
                <w:rFonts w:ascii="Cambria Math" w:eastAsia="Calibri" w:hAnsi="Cambria Math"/>
                <w:color w:val="000000" w:themeColor="text1"/>
                <w:kern w:val="24"/>
                <w:sz w:val="36"/>
                <w:szCs w:val="36"/>
              </w:rPr>
              <m:t>2</m:t>
            </m:r>
          </m:den>
        </m:f>
        <m:r>
          <w:rPr>
            <w:rFonts w:ascii="Cambria Math" w:eastAsia="Calibri" w:hAnsi="Cambria Math"/>
            <w:color w:val="000000" w:themeColor="text1"/>
            <w:kern w:val="24"/>
            <w:sz w:val="36"/>
            <w:szCs w:val="36"/>
          </w:rPr>
          <m:t>* </m:t>
        </m:r>
        <m:f>
          <m:fPr>
            <m:ctrlPr>
              <w:rPr>
                <w:rFonts w:ascii="Cambria Math" w:eastAsia="Calibri" w:hAnsi="Cambria Math"/>
                <w:i/>
                <w:iCs/>
                <w:color w:val="000000" w:themeColor="text1"/>
                <w:kern w:val="24"/>
                <w:sz w:val="36"/>
                <w:szCs w:val="36"/>
              </w:rPr>
            </m:ctrlPr>
          </m:fPr>
          <m:num>
            <m:r>
              <w:rPr>
                <w:rFonts w:ascii="Cambria Math" w:eastAsia="Calibri" w:hAnsi="Cambria Math"/>
                <w:color w:val="000000" w:themeColor="text1"/>
                <w:kern w:val="24"/>
                <w:sz w:val="36"/>
                <w:szCs w:val="36"/>
              </w:rPr>
              <m:t>1</m:t>
            </m:r>
          </m:num>
          <m:den>
            <m:sSub>
              <m:sSubPr>
                <m:ctrlPr>
                  <w:rPr>
                    <w:rFonts w:ascii="Cambria Math" w:eastAsia="Calibri" w:hAnsi="Cambria Math"/>
                    <w:i/>
                    <w:iCs/>
                    <w:color w:val="000000" w:themeColor="text1"/>
                    <w:kern w:val="24"/>
                    <w:sz w:val="36"/>
                    <w:szCs w:val="36"/>
                  </w:rPr>
                </m:ctrlPr>
              </m:sSubPr>
              <m:e>
                <m:r>
                  <w:rPr>
                    <w:rFonts w:ascii="Cambria Math" w:eastAsia="Calibri" w:hAnsi="Cambria Math"/>
                    <w:color w:val="000000" w:themeColor="text1"/>
                    <w:kern w:val="24"/>
                    <w:sz w:val="36"/>
                    <w:szCs w:val="36"/>
                  </w:rPr>
                  <m:t>F</m:t>
                </m:r>
              </m:e>
              <m:sub>
                <m:r>
                  <w:rPr>
                    <w:rFonts w:ascii="Cambria Math" w:eastAsia="Calibri" w:hAnsi="Cambria Math"/>
                    <w:color w:val="000000" w:themeColor="text1"/>
                    <w:kern w:val="24"/>
                    <w:sz w:val="36"/>
                    <w:szCs w:val="36"/>
                  </w:rPr>
                  <m:t>SW</m:t>
                </m:r>
              </m:sub>
            </m:sSub>
          </m:den>
        </m:f>
      </m:oMath>
    </w:p>
    <w:p w14:paraId="383365C4" w14:textId="77777777" w:rsidR="00613B1B" w:rsidRDefault="00613B1B" w:rsidP="00613B1B">
      <w:pPr>
        <w:pStyle w:val="NormalWeb"/>
        <w:spacing w:before="0" w:beforeAutospacing="0" w:after="120" w:afterAutospacing="0" w:line="256" w:lineRule="auto"/>
        <w:ind w:left="720"/>
        <w:rPr>
          <w:rFonts w:ascii="Arial" w:eastAsia="Times New Roman" w:hAnsi="Arial"/>
          <w:color w:val="000000" w:themeColor="text1"/>
          <w:kern w:val="24"/>
          <w:sz w:val="28"/>
          <w:szCs w:val="28"/>
        </w:rPr>
      </w:pPr>
      <w:r>
        <w:rPr>
          <w:rFonts w:ascii="Arial" w:eastAsia="Times New Roman" w:hAnsi="Arial"/>
          <w:color w:val="000000" w:themeColor="text1"/>
          <w:kern w:val="24"/>
          <w:sz w:val="28"/>
          <w:szCs w:val="28"/>
        </w:rPr>
        <w:t xml:space="preserve">Solving </w:t>
      </w:r>
      <w:proofErr w:type="spellStart"/>
      <w:r>
        <w:rPr>
          <w:rFonts w:ascii="Arial" w:eastAsia="Times New Roman" w:hAnsi="Arial"/>
          <w:color w:val="000000" w:themeColor="text1"/>
          <w:kern w:val="24"/>
          <w:sz w:val="28"/>
          <w:szCs w:val="28"/>
        </w:rPr>
        <w:t>for d</w:t>
      </w:r>
      <w:proofErr w:type="spellEnd"/>
      <w:r>
        <w:rPr>
          <w:rFonts w:ascii="Arial" w:eastAsia="Times New Roman" w:hAnsi="Arial"/>
          <w:color w:val="000000" w:themeColor="text1"/>
          <w:kern w:val="24"/>
          <w:sz w:val="28"/>
          <w:szCs w:val="28"/>
        </w:rPr>
        <w:t xml:space="preserve"> yields…</w:t>
      </w:r>
    </w:p>
    <w:p w14:paraId="3C93F982" w14:textId="77777777" w:rsidR="00613B1B" w:rsidRDefault="00613B1B" w:rsidP="00613B1B">
      <w:pPr>
        <w:pStyle w:val="NormalWeb"/>
        <w:spacing w:before="0" w:beforeAutospacing="0" w:after="120" w:afterAutospacing="0" w:line="256" w:lineRule="auto"/>
        <w:ind w:left="1440" w:firstLine="720"/>
      </w:pPr>
      <m:oMathPara>
        <m:oMathParaPr>
          <m:jc m:val="centerGroup"/>
        </m:oMathParaPr>
        <m:oMath>
          <m:r>
            <w:rPr>
              <w:rFonts w:ascii="Cambria Math" w:eastAsia="Calibri" w:hAnsi="Cambria Math"/>
              <w:color w:val="000000" w:themeColor="text1"/>
              <w:kern w:val="24"/>
              <w:sz w:val="36"/>
              <w:szCs w:val="36"/>
            </w:rPr>
            <m:t>d=</m:t>
          </m:r>
          <m:d>
            <m:dPr>
              <m:ctrlPr>
                <w:rPr>
                  <w:rFonts w:ascii="Cambria Math" w:hAnsi="Cambria Math"/>
                  <w:i/>
                  <w:iCs/>
                  <w:color w:val="000000" w:themeColor="text1"/>
                  <w:kern w:val="24"/>
                  <w:sz w:val="36"/>
                  <w:szCs w:val="36"/>
                </w:rPr>
              </m:ctrlPr>
            </m:dPr>
            <m:e>
              <m:sSub>
                <m:sSubPr>
                  <m:ctrlPr>
                    <w:rPr>
                      <w:rFonts w:ascii="Cambria Math" w:hAnsi="Cambria Math"/>
                      <w:i/>
                      <w:iCs/>
                      <w:color w:val="000000" w:themeColor="text1"/>
                      <w:kern w:val="24"/>
                      <w:sz w:val="36"/>
                      <w:szCs w:val="36"/>
                    </w:rPr>
                  </m:ctrlPr>
                </m:sSubPr>
                <m:e>
                  <m:r>
                    <w:rPr>
                      <w:rFonts w:ascii="Cambria Math" w:hAnsi="Cambria Math"/>
                      <w:color w:val="000000" w:themeColor="text1"/>
                      <w:kern w:val="24"/>
                      <w:sz w:val="36"/>
                      <w:szCs w:val="36"/>
                    </w:rPr>
                    <m:t>i</m:t>
                  </m:r>
                </m:e>
                <m:sub>
                  <m:r>
                    <w:rPr>
                      <w:rFonts w:ascii="Cambria Math" w:hAnsi="Cambria Math"/>
                      <w:color w:val="000000" w:themeColor="text1"/>
                      <w:kern w:val="24"/>
                      <w:sz w:val="36"/>
                      <w:szCs w:val="36"/>
                    </w:rPr>
                    <m:t>P</m:t>
                  </m:r>
                </m:sub>
              </m:sSub>
              <m:r>
                <w:rPr>
                  <w:rFonts w:ascii="Cambria Math" w:hAnsi="Cambria Math"/>
                  <w:color w:val="000000" w:themeColor="text1"/>
                  <w:kern w:val="24"/>
                  <w:sz w:val="36"/>
                  <w:szCs w:val="36"/>
                </w:rPr>
                <m:t>- </m:t>
              </m:r>
              <m:sSub>
                <m:sSubPr>
                  <m:ctrlPr>
                    <w:rPr>
                      <w:rFonts w:ascii="Cambria Math" w:hAnsi="Cambria Math"/>
                      <w:i/>
                      <w:iCs/>
                      <w:color w:val="000000" w:themeColor="text1"/>
                      <w:kern w:val="24"/>
                      <w:sz w:val="36"/>
                      <w:szCs w:val="36"/>
                    </w:rPr>
                  </m:ctrlPr>
                </m:sSubPr>
                <m:e>
                  <m:r>
                    <w:rPr>
                      <w:rFonts w:ascii="Cambria Math" w:hAnsi="Cambria Math"/>
                      <w:color w:val="000000" w:themeColor="text1"/>
                      <w:kern w:val="24"/>
                      <w:sz w:val="36"/>
                      <w:szCs w:val="36"/>
                    </w:rPr>
                    <m:t>i</m:t>
                  </m:r>
                </m:e>
                <m:sub>
                  <m:r>
                    <w:rPr>
                      <w:rFonts w:ascii="Cambria Math" w:hAnsi="Cambria Math"/>
                      <w:color w:val="000000" w:themeColor="text1"/>
                      <w:kern w:val="24"/>
                      <w:sz w:val="36"/>
                      <w:szCs w:val="36"/>
                    </w:rPr>
                    <m:t>L</m:t>
                  </m:r>
                </m:sub>
              </m:sSub>
            </m:e>
          </m:d>
          <m:r>
            <w:rPr>
              <w:rFonts w:ascii="Cambria Math" w:hAnsi="Cambria Math"/>
              <w:color w:val="000000" w:themeColor="text1"/>
              <w:kern w:val="24"/>
              <w:sz w:val="36"/>
              <w:szCs w:val="36"/>
            </w:rPr>
            <m:t> * </m:t>
          </m:r>
          <m:f>
            <m:fPr>
              <m:ctrlPr>
                <w:rPr>
                  <w:rFonts w:ascii="Cambria Math" w:hAnsi="Cambria Math"/>
                  <w:i/>
                  <w:iCs/>
                  <w:color w:val="000000" w:themeColor="text1"/>
                  <w:kern w:val="24"/>
                  <w:sz w:val="36"/>
                  <w:szCs w:val="36"/>
                </w:rPr>
              </m:ctrlPr>
            </m:fPr>
            <m:num>
              <m:r>
                <w:rPr>
                  <w:rFonts w:ascii="Cambria Math" w:hAnsi="Cambria Math"/>
                  <w:color w:val="000000" w:themeColor="text1"/>
                  <w:kern w:val="24"/>
                  <w:sz w:val="36"/>
                  <w:szCs w:val="36"/>
                </w:rPr>
                <m:t>2</m:t>
              </m:r>
              <m:sSub>
                <m:sSubPr>
                  <m:ctrlPr>
                    <w:rPr>
                      <w:rFonts w:ascii="Cambria Math" w:hAnsi="Cambria Math"/>
                      <w:i/>
                      <w:iCs/>
                      <w:color w:val="000000" w:themeColor="text1"/>
                      <w:kern w:val="24"/>
                      <w:sz w:val="36"/>
                      <w:szCs w:val="36"/>
                    </w:rPr>
                  </m:ctrlPr>
                </m:sSubPr>
                <m:e>
                  <m:r>
                    <w:rPr>
                      <w:rFonts w:ascii="Cambria Math" w:hAnsi="Cambria Math"/>
                      <w:color w:val="000000" w:themeColor="text1"/>
                      <w:kern w:val="24"/>
                      <w:sz w:val="36"/>
                      <w:szCs w:val="36"/>
                    </w:rPr>
                    <m:t>F</m:t>
                  </m:r>
                </m:e>
                <m:sub>
                  <m:r>
                    <w:rPr>
                      <w:rFonts w:ascii="Cambria Math" w:hAnsi="Cambria Math"/>
                      <w:color w:val="000000" w:themeColor="text1"/>
                      <w:kern w:val="24"/>
                      <w:sz w:val="36"/>
                      <w:szCs w:val="36"/>
                    </w:rPr>
                    <m:t>SW</m:t>
                  </m:r>
                </m:sub>
              </m:sSub>
              <m:r>
                <w:rPr>
                  <w:rFonts w:ascii="Cambria Math" w:hAnsi="Cambria Math"/>
                  <w:color w:val="000000" w:themeColor="text1"/>
                  <w:kern w:val="24"/>
                  <w:sz w:val="36"/>
                  <w:szCs w:val="36"/>
                </w:rPr>
                <m:t>L</m:t>
              </m:r>
            </m:num>
            <m:den>
              <m:sSub>
                <m:sSubPr>
                  <m:ctrlPr>
                    <w:rPr>
                      <w:rFonts w:ascii="Cambria Math" w:hAnsi="Cambria Math"/>
                      <w:i/>
                      <w:iCs/>
                      <w:color w:val="000000" w:themeColor="text1"/>
                      <w:kern w:val="24"/>
                      <w:sz w:val="36"/>
                      <w:szCs w:val="36"/>
                    </w:rPr>
                  </m:ctrlPr>
                </m:sSubPr>
                <m:e>
                  <m:r>
                    <w:rPr>
                      <w:rFonts w:ascii="Cambria Math" w:hAnsi="Cambria Math"/>
                      <w:color w:val="000000" w:themeColor="text1"/>
                      <w:kern w:val="24"/>
                      <w:sz w:val="36"/>
                      <w:szCs w:val="36"/>
                    </w:rPr>
                    <m:t>v</m:t>
                  </m:r>
                </m:e>
                <m:sub>
                  <m:r>
                    <w:rPr>
                      <w:rFonts w:ascii="Cambria Math" w:hAnsi="Cambria Math"/>
                      <w:color w:val="000000" w:themeColor="text1"/>
                      <w:kern w:val="24"/>
                      <w:sz w:val="36"/>
                      <w:szCs w:val="36"/>
                    </w:rPr>
                    <m:t>L</m:t>
                  </m:r>
                </m:sub>
              </m:sSub>
            </m:den>
          </m:f>
        </m:oMath>
      </m:oMathPara>
    </w:p>
    <w:p w14:paraId="5741ED6D" w14:textId="4CF790A4" w:rsidR="00613B1B" w:rsidRDefault="00613B1B" w:rsidP="00613B1B">
      <w:pPr>
        <w:ind w:left="720" w:firstLine="720"/>
        <w:jc w:val="center"/>
      </w:pPr>
      <w:bookmarkStart w:id="40" w:name="_Toc181111356"/>
      <w:r>
        <w:t xml:space="preserve">Equation </w:t>
      </w:r>
      <w:r>
        <w:fldChar w:fldCharType="begin"/>
      </w:r>
      <w:r>
        <w:instrText>STYLEREF 1 \s</w:instrText>
      </w:r>
      <w:r>
        <w:fldChar w:fldCharType="separate"/>
      </w:r>
      <w:r w:rsidR="002B2B3B">
        <w:rPr>
          <w:noProof/>
        </w:rPr>
        <w:t>3</w:t>
      </w:r>
      <w:r>
        <w:fldChar w:fldCharType="end"/>
      </w:r>
      <w:r>
        <w:noBreakHyphen/>
      </w:r>
      <w:r>
        <w:fldChar w:fldCharType="begin"/>
      </w:r>
      <w:r>
        <w:instrText>SEQ Equation \* ARABIC \s 1</w:instrText>
      </w:r>
      <w:r>
        <w:fldChar w:fldCharType="separate"/>
      </w:r>
      <w:r w:rsidR="002B2B3B">
        <w:rPr>
          <w:noProof/>
        </w:rPr>
        <w:t>1</w:t>
      </w:r>
      <w:r>
        <w:fldChar w:fldCharType="end"/>
      </w:r>
      <w:r>
        <w:t>: Average DC from Commanded Current</w:t>
      </w:r>
      <w:bookmarkEnd w:id="40"/>
    </w:p>
    <w:p w14:paraId="0F9AB164" w14:textId="5074C7D5" w:rsidR="00613B1B" w:rsidRDefault="00613B1B">
      <w:pPr>
        <w:spacing w:after="160"/>
        <w:rPr>
          <w:rFonts w:ascii="Times New Roman" w:eastAsiaTheme="minorEastAsia" w:hAnsi="Times New Roman" w:cs="Times New Roman"/>
          <w:sz w:val="24"/>
          <w:szCs w:val="24"/>
        </w:rPr>
      </w:pPr>
      <w:r>
        <w:br w:type="page"/>
      </w:r>
    </w:p>
    <w:p w14:paraId="2B231191" w14:textId="1472AAC1" w:rsidR="00613B1B" w:rsidRDefault="00613B1B" w:rsidP="00613B1B">
      <w:pPr>
        <w:pStyle w:val="NormalWeb"/>
        <w:tabs>
          <w:tab w:val="left" w:pos="630"/>
        </w:tabs>
        <w:spacing w:before="0" w:beforeAutospacing="0" w:after="120" w:afterAutospacing="0" w:line="256" w:lineRule="auto"/>
        <w:ind w:left="450"/>
        <w:rPr>
          <w:rFonts w:ascii="Arial" w:hAnsi="Arial" w:cs="Arial"/>
          <w:sz w:val="22"/>
          <w:szCs w:val="22"/>
        </w:rPr>
      </w:pPr>
      <w:r w:rsidRPr="00613B1B">
        <w:rPr>
          <w:rFonts w:ascii="Arial" w:hAnsi="Arial" w:cs="Arial"/>
          <w:sz w:val="22"/>
          <w:szCs w:val="22"/>
        </w:rPr>
        <w:t>This is a fairly simple equation, except for one problem… The inductor voltage varies and requires SPICE to perform real-time division. There is no such function in SPICE, so we must introduce a method</w:t>
      </w:r>
      <w:r>
        <w:rPr>
          <w:rFonts w:ascii="Arial" w:hAnsi="Arial" w:cs="Arial"/>
          <w:sz w:val="22"/>
          <w:szCs w:val="22"/>
        </w:rPr>
        <w:t>.</w:t>
      </w:r>
    </w:p>
    <w:p w14:paraId="20796F07" w14:textId="125A3609" w:rsidR="00D41CF9" w:rsidRDefault="00D41CF9" w:rsidP="00613B1B">
      <w:pPr>
        <w:pStyle w:val="Heading2"/>
      </w:pPr>
      <w:bookmarkStart w:id="41" w:name="_Toc181111345"/>
      <w:r>
        <w:t>Emulating Division in PSPICE</w:t>
      </w:r>
      <w:bookmarkEnd w:id="41"/>
    </w:p>
    <w:p w14:paraId="29D7BC35" w14:textId="256072FF" w:rsidR="00AE3918" w:rsidRDefault="00613B1B" w:rsidP="00E60B9B">
      <w:pPr>
        <w:ind w:left="360"/>
      </w:pPr>
      <w:r>
        <w:t>R</w:t>
      </w:r>
      <w:r w:rsidR="00AE3918">
        <w:t>evers</w:t>
      </w:r>
      <w:r>
        <w:t>ing the multiplication</w:t>
      </w:r>
      <w:r w:rsidR="00AE3918">
        <w:t xml:space="preserve"> process can be approximated using </w:t>
      </w:r>
      <w:r>
        <w:t>multiplication</w:t>
      </w:r>
      <w:r w:rsidR="00AE3918">
        <w:t xml:space="preserve"> fe</w:t>
      </w:r>
      <w:r>
        <w:t>d</w:t>
      </w:r>
      <w:r w:rsidR="00AE3918">
        <w:t xml:space="preserve"> back to a gain stage. If we reverse multiplication</w:t>
      </w:r>
      <w:r w:rsidR="00075CAD">
        <w:t xml:space="preserve"> in this way</w:t>
      </w:r>
      <w:r w:rsidR="00AE3918">
        <w:t>, we will get an approximation of division.</w:t>
      </w:r>
      <w:r w:rsidR="00CD1DB1">
        <w:t xml:space="preserve"> This approach is shown in </w:t>
      </w:r>
      <w:r w:rsidR="00CD1DB1">
        <w:fldChar w:fldCharType="begin"/>
      </w:r>
      <w:r w:rsidR="00CD1DB1">
        <w:instrText xml:space="preserve"> REF _Ref110443663 \h </w:instrText>
      </w:r>
      <w:r w:rsidR="00CD1DB1">
        <w:fldChar w:fldCharType="separate"/>
      </w:r>
      <w:r w:rsidR="002B2B3B">
        <w:t xml:space="preserve">Figure </w:t>
      </w:r>
      <w:r w:rsidR="002B2B3B">
        <w:rPr>
          <w:noProof/>
        </w:rPr>
        <w:t>3</w:t>
      </w:r>
      <w:r w:rsidR="002B2B3B">
        <w:noBreakHyphen/>
      </w:r>
      <w:r w:rsidR="002B2B3B">
        <w:rPr>
          <w:noProof/>
        </w:rPr>
        <w:t>2</w:t>
      </w:r>
      <w:r w:rsidR="00CD1DB1">
        <w:fldChar w:fldCharType="end"/>
      </w:r>
      <w:r w:rsidR="00CD1DB1">
        <w:t>.</w:t>
      </w:r>
    </w:p>
    <w:p w14:paraId="762DFC7E" w14:textId="595219AE" w:rsidR="00AE3918" w:rsidRDefault="00AE3918" w:rsidP="00E60B9B">
      <w:pPr>
        <w:ind w:left="360"/>
      </w:pPr>
    </w:p>
    <w:p w14:paraId="3DB004E6" w14:textId="08D2BCB5" w:rsidR="00CD1DB1" w:rsidRDefault="00CD1DB1" w:rsidP="00E60B9B">
      <w:pPr>
        <w:ind w:left="360"/>
        <w:jc w:val="center"/>
      </w:pPr>
      <w:r w:rsidRPr="00CD1DB1">
        <w:rPr>
          <w:noProof/>
        </w:rPr>
        <w:drawing>
          <wp:inline distT="0" distB="0" distL="0" distR="0" wp14:anchorId="080D985A" wp14:editId="4B9249ED">
            <wp:extent cx="2995712" cy="16668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4165" cy="1671579"/>
                    </a:xfrm>
                    <a:prstGeom prst="rect">
                      <a:avLst/>
                    </a:prstGeom>
                    <a:noFill/>
                    <a:ln>
                      <a:noFill/>
                    </a:ln>
                  </pic:spPr>
                </pic:pic>
              </a:graphicData>
            </a:graphic>
          </wp:inline>
        </w:drawing>
      </w:r>
    </w:p>
    <w:p w14:paraId="05AB767D" w14:textId="099DD436" w:rsidR="00CD1DB1" w:rsidRDefault="00CD1DB1" w:rsidP="00E60B9B">
      <w:pPr>
        <w:ind w:left="360" w:firstLine="720"/>
        <w:jc w:val="center"/>
      </w:pPr>
      <w:bookmarkStart w:id="42" w:name="_Ref110443663"/>
      <w:bookmarkStart w:id="43" w:name="_Toc181111369"/>
      <w:r>
        <w:t xml:space="preserve">Figure </w:t>
      </w:r>
      <w:r>
        <w:fldChar w:fldCharType="begin"/>
      </w:r>
      <w:r>
        <w:instrText>STYLEREF 1 \s</w:instrText>
      </w:r>
      <w:r>
        <w:fldChar w:fldCharType="separate"/>
      </w:r>
      <w:r w:rsidR="002B2B3B">
        <w:rPr>
          <w:noProof/>
        </w:rPr>
        <w:t>3</w:t>
      </w:r>
      <w:r>
        <w:fldChar w:fldCharType="end"/>
      </w:r>
      <w:r>
        <w:noBreakHyphen/>
      </w:r>
      <w:r>
        <w:fldChar w:fldCharType="begin"/>
      </w:r>
      <w:r>
        <w:instrText>SEQ Figure \* ARABIC \s 1</w:instrText>
      </w:r>
      <w:r>
        <w:fldChar w:fldCharType="separate"/>
      </w:r>
      <w:r w:rsidR="002B2B3B">
        <w:rPr>
          <w:noProof/>
        </w:rPr>
        <w:t>2</w:t>
      </w:r>
      <w:r>
        <w:fldChar w:fldCharType="end"/>
      </w:r>
      <w:bookmarkEnd w:id="42"/>
      <w:r>
        <w:t>: Division Emulator</w:t>
      </w:r>
      <w:bookmarkEnd w:id="43"/>
    </w:p>
    <w:p w14:paraId="179E3051" w14:textId="5F443C46" w:rsidR="00CD1DB1" w:rsidRDefault="00CD1DB1" w:rsidP="00E60B9B">
      <w:pPr>
        <w:ind w:left="360"/>
      </w:pPr>
      <w:r>
        <w:t xml:space="preserve">We can examine how this works mathematically, </w:t>
      </w:r>
      <w:proofErr w:type="gramStart"/>
      <w:r>
        <w:t>then</w:t>
      </w:r>
      <w:proofErr w:type="gramEnd"/>
      <w:r>
        <w:t xml:space="preserve"> understand the limits.</w:t>
      </w:r>
    </w:p>
    <w:p w14:paraId="5D4FA405" w14:textId="0A42F358" w:rsidR="00CD1DB1" w:rsidRDefault="00CD1DB1" w:rsidP="00E60B9B">
      <w:pPr>
        <w:ind w:left="360"/>
      </w:pPr>
      <w:r>
        <w:t>Following the schematic, we can write an expression for Q</w:t>
      </w:r>
    </w:p>
    <w:p w14:paraId="07571781" w14:textId="4BCE9CE8" w:rsidR="00CD1DB1" w:rsidRPr="00CD1DB1" w:rsidRDefault="00CD1DB1" w:rsidP="00E60B9B">
      <w:pPr>
        <w:ind w:left="360"/>
        <w:rPr>
          <w:rFonts w:eastAsiaTheme="minorEastAsia"/>
        </w:rPr>
      </w:pPr>
      <m:oMathPara>
        <m:oMath>
          <m:r>
            <w:rPr>
              <w:rFonts w:ascii="Cambria Math" w:hAnsi="Cambria Math"/>
            </w:rPr>
            <m:t>Q=1000*(N-(Q*D)</m:t>
          </m:r>
        </m:oMath>
      </m:oMathPara>
    </w:p>
    <w:p w14:paraId="506659C8" w14:textId="79AE47B4" w:rsidR="00CD1DB1" w:rsidRPr="00CD1DB1" w:rsidRDefault="00E42534" w:rsidP="00E60B9B">
      <w:pPr>
        <w:ind w:left="360"/>
        <w:rPr>
          <w:rFonts w:eastAsiaTheme="minorEastAsia"/>
        </w:rPr>
      </w:pPr>
      <w:r>
        <w:rPr>
          <w:rFonts w:eastAsiaTheme="minorEastAsia"/>
        </w:rPr>
        <w:t>We can now expand the equation</w:t>
      </w:r>
    </w:p>
    <w:p w14:paraId="7163F984" w14:textId="24FF1AEE" w:rsidR="00CD1DB1" w:rsidRPr="00E42534" w:rsidRDefault="00CD1DB1" w:rsidP="00E60B9B">
      <w:pPr>
        <w:ind w:left="360"/>
        <w:rPr>
          <w:rFonts w:eastAsiaTheme="minorEastAsia"/>
        </w:rPr>
      </w:pPr>
      <m:oMathPara>
        <m:oMath>
          <m:r>
            <w:rPr>
              <w:rFonts w:ascii="Cambria Math" w:hAnsi="Cambria Math"/>
            </w:rPr>
            <m:t>Q=1000N-1000Q*D</m:t>
          </m:r>
        </m:oMath>
      </m:oMathPara>
    </w:p>
    <w:p w14:paraId="69B8F1A7" w14:textId="5E90041E" w:rsidR="00E42534" w:rsidRPr="00CD1DB1" w:rsidRDefault="00E42534" w:rsidP="00E60B9B">
      <w:pPr>
        <w:ind w:left="360"/>
        <w:rPr>
          <w:rFonts w:eastAsiaTheme="minorEastAsia"/>
        </w:rPr>
      </w:pPr>
      <w:r>
        <w:rPr>
          <w:rFonts w:eastAsiaTheme="minorEastAsia"/>
        </w:rPr>
        <w:t>Gather the Q terms</w:t>
      </w:r>
    </w:p>
    <w:p w14:paraId="168DA4CE" w14:textId="20AC22CD" w:rsidR="00CD1DB1" w:rsidRPr="00E42534" w:rsidRDefault="00CD1DB1" w:rsidP="00E60B9B">
      <w:pPr>
        <w:ind w:left="360"/>
        <w:rPr>
          <w:rFonts w:eastAsiaTheme="minorEastAsia"/>
        </w:rPr>
      </w:pPr>
      <m:oMathPara>
        <m:oMath>
          <m:r>
            <w:rPr>
              <w:rFonts w:ascii="Cambria Math" w:hAnsi="Cambria Math"/>
            </w:rPr>
            <m:t>Q(1+1000D)=1000N</m:t>
          </m:r>
        </m:oMath>
      </m:oMathPara>
    </w:p>
    <w:p w14:paraId="06BFC50E" w14:textId="2B123669" w:rsidR="00E42534" w:rsidRPr="00CD1DB1" w:rsidRDefault="00E42534" w:rsidP="00E60B9B">
      <w:pPr>
        <w:ind w:left="360"/>
        <w:rPr>
          <w:rFonts w:eastAsiaTheme="minorEastAsia"/>
        </w:rPr>
      </w:pPr>
      <w:r>
        <w:rPr>
          <w:rFonts w:eastAsiaTheme="minorEastAsia"/>
        </w:rPr>
        <w:t>Finally, solve for Q</w:t>
      </w:r>
    </w:p>
    <w:p w14:paraId="76EE151B" w14:textId="52309979" w:rsidR="00CD1DB1" w:rsidRPr="00AE3918" w:rsidRDefault="00CD1DB1" w:rsidP="00E60B9B">
      <w:pPr>
        <w:ind w:left="360"/>
      </w:pPr>
      <m:oMathPara>
        <m:oMath>
          <m:r>
            <w:rPr>
              <w:rFonts w:ascii="Cambria Math" w:hAnsi="Cambria Math"/>
            </w:rPr>
            <m:t>Q=</m:t>
          </m:r>
          <m:f>
            <m:fPr>
              <m:ctrlPr>
                <w:rPr>
                  <w:rFonts w:ascii="Cambria Math" w:eastAsiaTheme="minorEastAsia" w:hAnsi="Cambria Math"/>
                  <w:i/>
                </w:rPr>
              </m:ctrlPr>
            </m:fPr>
            <m:num>
              <m:r>
                <w:rPr>
                  <w:rFonts w:ascii="Cambria Math" w:eastAsiaTheme="minorEastAsia" w:hAnsi="Cambria Math"/>
                </w:rPr>
                <m:t>1000N</m:t>
              </m:r>
            </m:num>
            <m:den>
              <m:r>
                <w:rPr>
                  <w:rFonts w:ascii="Cambria Math" w:hAnsi="Cambria Math"/>
                </w:rPr>
                <m:t>1+1000D</m:t>
              </m:r>
            </m:den>
          </m:f>
        </m:oMath>
      </m:oMathPara>
    </w:p>
    <w:p w14:paraId="12A2547E" w14:textId="079B1EF5" w:rsidR="00E42534" w:rsidRDefault="00E42534" w:rsidP="00E60B9B">
      <w:pPr>
        <w:ind w:left="360"/>
      </w:pPr>
      <w:r>
        <w:t>We can see that Q is a pretty good representation of division, as long as 1000D is much greater than 1.</w:t>
      </w:r>
    </w:p>
    <w:p w14:paraId="64FF5EF0" w14:textId="1702DD24" w:rsidR="00E42534" w:rsidRDefault="00E42534" w:rsidP="00E60B9B">
      <w:pPr>
        <w:ind w:left="360"/>
      </w:pPr>
      <w:r>
        <w:t xml:space="preserve">In this case, the denominator is the voltage across the inductor, </w:t>
      </w:r>
      <w:proofErr w:type="spellStart"/>
      <w:proofErr w:type="gramStart"/>
      <w:r>
        <w:t>v</w:t>
      </w:r>
      <w:r w:rsidRPr="00E42534">
        <w:rPr>
          <w:vertAlign w:val="subscript"/>
        </w:rPr>
        <w:t>L</w:t>
      </w:r>
      <w:proofErr w:type="gramEnd"/>
      <w:r>
        <w:t>.</w:t>
      </w:r>
      <w:proofErr w:type="spellEnd"/>
      <w:r>
        <w:t xml:space="preserve"> This will always meet the criterion.</w:t>
      </w:r>
    </w:p>
    <w:p w14:paraId="7265540A" w14:textId="77777777" w:rsidR="00E60B9B" w:rsidRDefault="00E60B9B" w:rsidP="00E42534">
      <w:pPr>
        <w:ind w:left="720"/>
      </w:pPr>
    </w:p>
    <w:p w14:paraId="3455FE4B" w14:textId="6209440F" w:rsidR="00E60B9B" w:rsidRDefault="00E60B9B">
      <w:pPr>
        <w:spacing w:after="160"/>
      </w:pPr>
      <w:r>
        <w:br w:type="page"/>
      </w:r>
    </w:p>
    <w:p w14:paraId="06542A6B" w14:textId="0370DFB9" w:rsidR="00E60B9B" w:rsidRDefault="00E60B9B" w:rsidP="00E60B9B">
      <w:pPr>
        <w:pStyle w:val="Heading2"/>
      </w:pPr>
      <w:bookmarkStart w:id="44" w:name="_Toc181111346"/>
      <w:r>
        <w:t>Implementing the CMC Average Duty Cycle Generator</w:t>
      </w:r>
      <w:bookmarkEnd w:id="44"/>
    </w:p>
    <w:p w14:paraId="1DCEBB60" w14:textId="744372C4" w:rsidR="00E60B9B" w:rsidRDefault="00E60B9B" w:rsidP="00E60B9B">
      <w:pPr>
        <w:ind w:left="360"/>
      </w:pPr>
      <w:r>
        <w:t xml:space="preserve">The CMC duty cycle generator is implemented in </w:t>
      </w:r>
      <w:r w:rsidR="0060086F">
        <w:fldChar w:fldCharType="begin"/>
      </w:r>
      <w:r w:rsidR="0060086F">
        <w:instrText xml:space="preserve"> REF _Ref181102777 \h </w:instrText>
      </w:r>
      <w:r w:rsidR="0060086F">
        <w:fldChar w:fldCharType="separate"/>
      </w:r>
      <w:r w:rsidR="002B2B3B">
        <w:t xml:space="preserve">Figure </w:t>
      </w:r>
      <w:r w:rsidR="002B2B3B">
        <w:rPr>
          <w:noProof/>
        </w:rPr>
        <w:t>3</w:t>
      </w:r>
      <w:r w:rsidR="002B2B3B">
        <w:noBreakHyphen/>
      </w:r>
      <w:r w:rsidR="002B2B3B">
        <w:rPr>
          <w:noProof/>
        </w:rPr>
        <w:t>3</w:t>
      </w:r>
      <w:r w:rsidR="0060086F">
        <w:fldChar w:fldCharType="end"/>
      </w:r>
      <w:r w:rsidR="0060086F">
        <w:t>.</w:t>
      </w:r>
    </w:p>
    <w:p w14:paraId="1FF937AC" w14:textId="47CF2CB1" w:rsidR="00E84964" w:rsidRPr="0060086F" w:rsidRDefault="006510FD" w:rsidP="0060086F">
      <w:pPr>
        <w:ind w:left="360"/>
      </w:pPr>
      <m:oMath>
        <m:sSub>
          <m:sSubPr>
            <m:ctrlPr>
              <w:rPr>
                <w:rFonts w:ascii="Cambria Math" w:hAnsi="Cambria Math"/>
                <w:i/>
                <w:iCs/>
              </w:rPr>
            </m:ctrlPr>
          </m:sSubPr>
          <m:e>
            <m:r>
              <w:rPr>
                <w:rFonts w:ascii="Cambria Math" w:hAnsi="Cambria Math"/>
              </w:rPr>
              <m:t>i</m:t>
            </m:r>
          </m:e>
          <m:sub>
            <m:r>
              <w:rPr>
                <w:rFonts w:ascii="Cambria Math" w:hAnsi="Cambria Math"/>
              </w:rPr>
              <m:t>P</m:t>
            </m:r>
          </m:sub>
        </m:sSub>
      </m:oMath>
      <w:r w:rsidR="00E84964" w:rsidRPr="0060086F">
        <w:t xml:space="preserve"> </w:t>
      </w:r>
      <w:proofErr w:type="gramStart"/>
      <w:r w:rsidR="00E84964" w:rsidRPr="0060086F">
        <w:t>represents</w:t>
      </w:r>
      <w:proofErr w:type="gramEnd"/>
      <w:r w:rsidR="00E84964" w:rsidRPr="0060086F">
        <w:t xml:space="preserve"> the Commanded Current.</w:t>
      </w:r>
    </w:p>
    <w:p w14:paraId="36D99208" w14:textId="4ABEDBBC" w:rsidR="00E84964" w:rsidRPr="0060086F" w:rsidRDefault="006510FD" w:rsidP="0060086F">
      <w:pPr>
        <w:ind w:left="360"/>
      </w:pPr>
      <m:oMath>
        <m:sSub>
          <m:sSubPr>
            <m:ctrlPr>
              <w:rPr>
                <w:rFonts w:ascii="Cambria Math" w:hAnsi="Cambria Math"/>
                <w:i/>
                <w:iCs/>
              </w:rPr>
            </m:ctrlPr>
          </m:sSubPr>
          <m:e>
            <m:r>
              <w:rPr>
                <w:rFonts w:ascii="Cambria Math" w:hAnsi="Cambria Math"/>
              </w:rPr>
              <m:t>i</m:t>
            </m:r>
          </m:e>
          <m:sub>
            <m:r>
              <w:rPr>
                <w:rFonts w:ascii="Cambria Math" w:hAnsi="Cambria Math"/>
              </w:rPr>
              <m:t>LS</m:t>
            </m:r>
          </m:sub>
        </m:sSub>
      </m:oMath>
      <w:r w:rsidR="00E84964" w:rsidRPr="0060086F">
        <w:t xml:space="preserve"> </w:t>
      </w:r>
      <w:proofErr w:type="gramStart"/>
      <w:r w:rsidR="00E84964" w:rsidRPr="0060086F">
        <w:t>is</w:t>
      </w:r>
      <w:proofErr w:type="gramEnd"/>
      <w:r w:rsidR="00E84964" w:rsidRPr="0060086F">
        <w:t xml:space="preserve"> the measured inductor current.</w:t>
      </w:r>
    </w:p>
    <w:p w14:paraId="53C420DC" w14:textId="7C9CDE0A" w:rsidR="00E84964" w:rsidRPr="0060086F" w:rsidRDefault="006510FD" w:rsidP="0060086F">
      <w:pPr>
        <w:ind w:left="360"/>
      </w:pPr>
      <m:oMath>
        <m:sSub>
          <m:sSubPr>
            <m:ctrlPr>
              <w:rPr>
                <w:rFonts w:ascii="Cambria Math" w:hAnsi="Cambria Math"/>
                <w:i/>
                <w:iCs/>
              </w:rPr>
            </m:ctrlPr>
          </m:sSubPr>
          <m:e>
            <m:r>
              <w:rPr>
                <w:rFonts w:ascii="Cambria Math" w:hAnsi="Cambria Math"/>
              </w:rPr>
              <m:t>v</m:t>
            </m:r>
          </m:e>
          <m:sub>
            <m:r>
              <w:rPr>
                <w:rFonts w:ascii="Cambria Math" w:hAnsi="Cambria Math"/>
              </w:rPr>
              <m:t>S</m:t>
            </m:r>
          </m:sub>
        </m:sSub>
        <m:r>
          <w:rPr>
            <w:rFonts w:ascii="Cambria Math" w:hAnsi="Cambria Math"/>
          </w:rPr>
          <m:t> - </m:t>
        </m:r>
        <m:sSub>
          <m:sSubPr>
            <m:ctrlPr>
              <w:rPr>
                <w:rFonts w:ascii="Cambria Math" w:hAnsi="Cambria Math"/>
                <w:i/>
                <w:iCs/>
              </w:rPr>
            </m:ctrlPr>
          </m:sSubPr>
          <m:e>
            <m:r>
              <w:rPr>
                <w:rFonts w:ascii="Cambria Math" w:hAnsi="Cambria Math"/>
              </w:rPr>
              <m:t>v</m:t>
            </m:r>
          </m:e>
          <m:sub>
            <m:r>
              <w:rPr>
                <w:rFonts w:ascii="Cambria Math" w:hAnsi="Cambria Math"/>
              </w:rPr>
              <m:t>O</m:t>
            </m:r>
          </m:sub>
        </m:sSub>
      </m:oMath>
      <w:r w:rsidR="00E84964" w:rsidRPr="0060086F">
        <w:t xml:space="preserve"> </w:t>
      </w:r>
      <w:proofErr w:type="gramStart"/>
      <w:r w:rsidR="00E84964" w:rsidRPr="0060086F">
        <w:t>is</w:t>
      </w:r>
      <w:proofErr w:type="gramEnd"/>
      <w:r w:rsidR="00E84964" w:rsidRPr="0060086F">
        <w:t xml:space="preserve"> the inductor voltage during the charge time.</w:t>
      </w:r>
    </w:p>
    <w:p w14:paraId="5A96CFB3" w14:textId="77777777" w:rsidR="0060086F" w:rsidRDefault="0060086F" w:rsidP="00E60B9B">
      <w:pPr>
        <w:ind w:left="360"/>
      </w:pPr>
    </w:p>
    <w:p w14:paraId="1884D1DD" w14:textId="77777777" w:rsidR="00E60B9B" w:rsidRDefault="00E60B9B" w:rsidP="00E42534">
      <w:pPr>
        <w:ind w:left="720"/>
      </w:pPr>
    </w:p>
    <w:p w14:paraId="07558B32" w14:textId="6ECF1A7C" w:rsidR="00E60B9B" w:rsidRDefault="00E60B9B" w:rsidP="00E60B9B">
      <w:pPr>
        <w:jc w:val="center"/>
      </w:pPr>
      <w:r w:rsidRPr="00E60B9B">
        <w:rPr>
          <w:noProof/>
        </w:rPr>
        <w:drawing>
          <wp:inline distT="0" distB="0" distL="0" distR="0" wp14:anchorId="1A37FBDD" wp14:editId="70C607A7">
            <wp:extent cx="5943600" cy="3610610"/>
            <wp:effectExtent l="0" t="0" r="0" b="8890"/>
            <wp:docPr id="55" name="Picture 6">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DE3F848-4861-5D0C-5950-82399AB2F4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DE3F848-4861-5D0C-5950-82399AB2F460}"/>
                        </a:ext>
                      </a:extLst>
                    </pic:cNvPr>
                    <pic:cNvPicPr>
                      <a:picLocks noChangeAspect="1"/>
                    </pic:cNvPicPr>
                  </pic:nvPicPr>
                  <pic:blipFill>
                    <a:blip r:embed="rId31"/>
                    <a:stretch>
                      <a:fillRect/>
                    </a:stretch>
                  </pic:blipFill>
                  <pic:spPr>
                    <a:xfrm>
                      <a:off x="0" y="0"/>
                      <a:ext cx="5943600" cy="3610610"/>
                    </a:xfrm>
                    <a:prstGeom prst="rect">
                      <a:avLst/>
                    </a:prstGeom>
                  </pic:spPr>
                </pic:pic>
              </a:graphicData>
            </a:graphic>
          </wp:inline>
        </w:drawing>
      </w:r>
    </w:p>
    <w:p w14:paraId="61F9EC82" w14:textId="4EEF2069" w:rsidR="00E60B9B" w:rsidRDefault="00E60B9B" w:rsidP="00E60B9B">
      <w:pPr>
        <w:ind w:left="360" w:firstLine="720"/>
        <w:jc w:val="center"/>
      </w:pPr>
      <w:bookmarkStart w:id="45" w:name="_Ref181102777"/>
      <w:bookmarkStart w:id="46" w:name="_Toc181111370"/>
      <w:r>
        <w:t xml:space="preserve">Figure </w:t>
      </w:r>
      <w:r>
        <w:fldChar w:fldCharType="begin"/>
      </w:r>
      <w:r>
        <w:instrText>STYLEREF 1 \s</w:instrText>
      </w:r>
      <w:r>
        <w:fldChar w:fldCharType="separate"/>
      </w:r>
      <w:r w:rsidR="002B2B3B">
        <w:rPr>
          <w:noProof/>
        </w:rPr>
        <w:t>3</w:t>
      </w:r>
      <w:r>
        <w:fldChar w:fldCharType="end"/>
      </w:r>
      <w:r>
        <w:noBreakHyphen/>
      </w:r>
      <w:r>
        <w:fldChar w:fldCharType="begin"/>
      </w:r>
      <w:r>
        <w:instrText>SEQ Figure \* ARABIC \s 1</w:instrText>
      </w:r>
      <w:r>
        <w:fldChar w:fldCharType="separate"/>
      </w:r>
      <w:r w:rsidR="002B2B3B">
        <w:rPr>
          <w:noProof/>
        </w:rPr>
        <w:t>3</w:t>
      </w:r>
      <w:r>
        <w:fldChar w:fldCharType="end"/>
      </w:r>
      <w:bookmarkEnd w:id="45"/>
      <w:r>
        <w:t>: CMC</w:t>
      </w:r>
      <w:r w:rsidR="0060086F">
        <w:t xml:space="preserve"> Average Duty Cycle Generator</w:t>
      </w:r>
      <w:bookmarkEnd w:id="46"/>
    </w:p>
    <w:p w14:paraId="25199871" w14:textId="77777777" w:rsidR="00E60B9B" w:rsidRDefault="00E60B9B" w:rsidP="00E60B9B">
      <w:pPr>
        <w:jc w:val="center"/>
      </w:pPr>
    </w:p>
    <w:p w14:paraId="63EA7DF3" w14:textId="5D5E6758" w:rsidR="00E42534" w:rsidRDefault="00E42534" w:rsidP="00E42534">
      <w:pPr>
        <w:ind w:left="720"/>
      </w:pPr>
    </w:p>
    <w:p w14:paraId="09AF738A" w14:textId="7F92A28F" w:rsidR="00E42534" w:rsidRDefault="00E42534">
      <w:pPr>
        <w:spacing w:after="160"/>
      </w:pPr>
      <w:r>
        <w:br w:type="page"/>
      </w:r>
    </w:p>
    <w:p w14:paraId="5B98FEDB" w14:textId="65097FA5" w:rsidR="001160A8" w:rsidRDefault="00B41561" w:rsidP="004C554C">
      <w:pPr>
        <w:pStyle w:val="Heading2"/>
      </w:pPr>
      <w:bookmarkStart w:id="47" w:name="_Toc181111347"/>
      <w:r>
        <w:t xml:space="preserve">SPICE Representation of </w:t>
      </w:r>
      <w:r w:rsidR="004C554C">
        <w:t xml:space="preserve">Average </w:t>
      </w:r>
      <w:r w:rsidR="000C7D91">
        <w:t xml:space="preserve">CMC </w:t>
      </w:r>
      <w:r w:rsidR="004C554C">
        <w:t>Power Train</w:t>
      </w:r>
      <w:bookmarkEnd w:id="47"/>
    </w:p>
    <w:p w14:paraId="665D9102" w14:textId="1F8E5520" w:rsidR="00B41561" w:rsidRDefault="006E37E4" w:rsidP="00B41561">
      <w:pPr>
        <w:ind w:left="576"/>
      </w:pPr>
      <w:r>
        <w:t xml:space="preserve">We can now </w:t>
      </w:r>
      <w:r w:rsidR="00CD44D9">
        <w:t>represent the Power Train (AKA plant) for the Average CMC Model.</w:t>
      </w:r>
    </w:p>
    <w:p w14:paraId="2DF969BE" w14:textId="0B85574E" w:rsidR="006E37E4" w:rsidRDefault="00E84329" w:rsidP="00EF209E">
      <w:r w:rsidRPr="00E84329">
        <w:rPr>
          <w:noProof/>
        </w:rPr>
        <w:drawing>
          <wp:inline distT="0" distB="0" distL="0" distR="0" wp14:anchorId="79A52F50" wp14:editId="09729330">
            <wp:extent cx="6086475" cy="48768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6475" cy="4876800"/>
                    </a:xfrm>
                    <a:prstGeom prst="rect">
                      <a:avLst/>
                    </a:prstGeom>
                    <a:noFill/>
                    <a:ln>
                      <a:noFill/>
                    </a:ln>
                  </pic:spPr>
                </pic:pic>
              </a:graphicData>
            </a:graphic>
          </wp:inline>
        </w:drawing>
      </w:r>
    </w:p>
    <w:p w14:paraId="5E31EAA4" w14:textId="5453C2BD" w:rsidR="000C7D91" w:rsidRDefault="000C7D91" w:rsidP="000C7D91">
      <w:pPr>
        <w:ind w:left="720" w:firstLine="720"/>
        <w:jc w:val="center"/>
      </w:pPr>
      <w:bookmarkStart w:id="48" w:name="_Toc181111371"/>
      <w:r>
        <w:t xml:space="preserve">Figure </w:t>
      </w:r>
      <w:r>
        <w:fldChar w:fldCharType="begin"/>
      </w:r>
      <w:r>
        <w:instrText>STYLEREF 1 \s</w:instrText>
      </w:r>
      <w:r>
        <w:fldChar w:fldCharType="separate"/>
      </w:r>
      <w:r w:rsidR="002B2B3B">
        <w:rPr>
          <w:noProof/>
        </w:rPr>
        <w:t>3</w:t>
      </w:r>
      <w:r>
        <w:fldChar w:fldCharType="end"/>
      </w:r>
      <w:r>
        <w:noBreakHyphen/>
      </w:r>
      <w:r>
        <w:fldChar w:fldCharType="begin"/>
      </w:r>
      <w:r>
        <w:instrText>SEQ Figure \* ARABIC \s 1</w:instrText>
      </w:r>
      <w:r>
        <w:fldChar w:fldCharType="separate"/>
      </w:r>
      <w:r w:rsidR="002B2B3B">
        <w:rPr>
          <w:noProof/>
        </w:rPr>
        <w:t>4</w:t>
      </w:r>
      <w:r>
        <w:fldChar w:fldCharType="end"/>
      </w:r>
      <w:r>
        <w:t xml:space="preserve">: CMC </w:t>
      </w:r>
      <w:r w:rsidR="00CD44D9">
        <w:t>Plant Average Model</w:t>
      </w:r>
      <w:bookmarkEnd w:id="48"/>
    </w:p>
    <w:p w14:paraId="2AD3B299" w14:textId="77777777" w:rsidR="000C7D91" w:rsidRDefault="000C7D91" w:rsidP="000C7D91">
      <w:pPr>
        <w:ind w:left="720" w:firstLine="720"/>
        <w:jc w:val="center"/>
      </w:pPr>
    </w:p>
    <w:p w14:paraId="35128C49" w14:textId="2C62B902" w:rsidR="001160A8" w:rsidRDefault="000C7D91" w:rsidP="00E84329">
      <w:pPr>
        <w:ind w:left="576"/>
      </w:pPr>
      <w:r>
        <w:t xml:space="preserve">Here, the input is the Current command at node </w:t>
      </w:r>
      <w:proofErr w:type="spellStart"/>
      <w:r>
        <w:t>Ip</w:t>
      </w:r>
      <w:proofErr w:type="spellEnd"/>
      <w:r>
        <w:t xml:space="preserve">. ILS is the resulting inductor current in a single output inductor. The parameter ‘phase’ is set to 2, so the total output current is twice that of an individual inductor. </w:t>
      </w:r>
      <w:r w:rsidR="00E84329">
        <w:t xml:space="preserve">Setting phase to 2 </w:t>
      </w:r>
      <w:r>
        <w:t xml:space="preserve">would be used for a current </w:t>
      </w:r>
      <w:proofErr w:type="spellStart"/>
      <w:r>
        <w:t>doubler</w:t>
      </w:r>
      <w:proofErr w:type="spellEnd"/>
      <w:r>
        <w:t xml:space="preserve"> or a two phase topology.</w:t>
      </w:r>
      <w:r w:rsidR="00CD44D9">
        <w:t xml:space="preserve"> It can be set to represent any number of phases used in </w:t>
      </w:r>
      <w:proofErr w:type="spellStart"/>
      <w:r w:rsidR="00CD44D9">
        <w:t>abuck</w:t>
      </w:r>
      <w:proofErr w:type="spellEnd"/>
      <w:r w:rsidR="00CD44D9">
        <w:t xml:space="preserve"> derived topology.</w:t>
      </w:r>
    </w:p>
    <w:p w14:paraId="778D2F18" w14:textId="01897447" w:rsidR="00E84329" w:rsidRDefault="00E84329">
      <w:pPr>
        <w:spacing w:after="160"/>
      </w:pPr>
      <w:r>
        <w:br w:type="page"/>
      </w:r>
    </w:p>
    <w:p w14:paraId="27BB6CE5" w14:textId="22FDACA2" w:rsidR="001160A8" w:rsidRDefault="00E84329" w:rsidP="001160A8">
      <w:pPr>
        <w:pStyle w:val="Heading2"/>
      </w:pPr>
      <w:bookmarkStart w:id="49" w:name="_Toc181111348"/>
      <w:r>
        <w:t xml:space="preserve">CMC </w:t>
      </w:r>
      <w:r w:rsidR="001160A8">
        <w:t>Plant</w:t>
      </w:r>
      <w:r>
        <w:t xml:space="preserve"> Gain</w:t>
      </w:r>
      <w:bookmarkEnd w:id="49"/>
    </w:p>
    <w:p w14:paraId="685120A5" w14:textId="0A21FF59" w:rsidR="00E84329" w:rsidRDefault="00E84329" w:rsidP="00E84329">
      <w:pPr>
        <w:ind w:left="576"/>
      </w:pPr>
      <w:r>
        <w:t xml:space="preserve">Here, the input is the Current command at node </w:t>
      </w:r>
      <w:proofErr w:type="spellStart"/>
      <w:r>
        <w:t>Ip</w:t>
      </w:r>
      <w:proofErr w:type="spellEnd"/>
      <w:r>
        <w:t xml:space="preserve">. ILS is the resulting inductor current in a single output inductor. The parameter ‘phase’ is set to 2, so the total output current is twice that of an individual inductor. This setting would be used for a current </w:t>
      </w:r>
      <w:proofErr w:type="spellStart"/>
      <w:r>
        <w:t>doubler</w:t>
      </w:r>
      <w:proofErr w:type="spellEnd"/>
      <w:r>
        <w:t xml:space="preserve"> or a two phase topology.</w:t>
      </w:r>
    </w:p>
    <w:p w14:paraId="554DAB4F" w14:textId="6C307861" w:rsidR="00CD1BB8" w:rsidRDefault="00CD1BB8" w:rsidP="00E84329">
      <w:pPr>
        <w:ind w:left="576"/>
      </w:pPr>
      <w:r>
        <w:t xml:space="preserve">An AC sweep can be used to determine the Gain of the CMC Plant. Some </w:t>
      </w:r>
      <w:r w:rsidR="00FA1E5C">
        <w:t>Critical</w:t>
      </w:r>
      <w:r>
        <w:t xml:space="preserve"> points will be logged.</w:t>
      </w:r>
    </w:p>
    <w:p w14:paraId="40A1123F" w14:textId="788E112F" w:rsidR="00CD1BB8" w:rsidRDefault="00CD1BB8" w:rsidP="00E84329">
      <w:pPr>
        <w:ind w:left="576"/>
      </w:pPr>
    </w:p>
    <w:p w14:paraId="7D3622B2" w14:textId="2247E2A8" w:rsidR="00202908" w:rsidRDefault="00B67759" w:rsidP="00202908">
      <w:r w:rsidRPr="00B67759">
        <w:rPr>
          <w:noProof/>
        </w:rPr>
        <w:drawing>
          <wp:inline distT="0" distB="0" distL="0" distR="0" wp14:anchorId="3ACF0EF7" wp14:editId="347DDB98">
            <wp:extent cx="5943600" cy="2414270"/>
            <wp:effectExtent l="0" t="0" r="0" b="5080"/>
            <wp:docPr id="56"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41F88F3-5353-FA75-40E6-F2EFB7271E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41F88F3-5353-FA75-40E6-F2EFB7271E85}"/>
                        </a:ext>
                      </a:extLst>
                    </pic:cNvPr>
                    <pic:cNvPicPr>
                      <a:picLocks noChangeAspect="1"/>
                    </pic:cNvPicPr>
                  </pic:nvPicPr>
                  <pic:blipFill>
                    <a:blip r:embed="rId33"/>
                    <a:stretch>
                      <a:fillRect/>
                    </a:stretch>
                  </pic:blipFill>
                  <pic:spPr>
                    <a:xfrm>
                      <a:off x="0" y="0"/>
                      <a:ext cx="5943600" cy="2414270"/>
                    </a:xfrm>
                    <a:prstGeom prst="rect">
                      <a:avLst/>
                    </a:prstGeom>
                  </pic:spPr>
                </pic:pic>
              </a:graphicData>
            </a:graphic>
          </wp:inline>
        </w:drawing>
      </w:r>
    </w:p>
    <w:p w14:paraId="552A2334" w14:textId="62604E3A" w:rsidR="00202908" w:rsidRDefault="00202908" w:rsidP="00202908">
      <w:pPr>
        <w:ind w:left="720" w:firstLine="720"/>
        <w:jc w:val="center"/>
      </w:pPr>
      <w:bookmarkStart w:id="50" w:name="_Toc181111372"/>
      <w:r>
        <w:t xml:space="preserve">Figure </w:t>
      </w:r>
      <w:r>
        <w:fldChar w:fldCharType="begin"/>
      </w:r>
      <w:r>
        <w:instrText>STYLEREF 1 \s</w:instrText>
      </w:r>
      <w:r>
        <w:fldChar w:fldCharType="separate"/>
      </w:r>
      <w:r w:rsidR="002B2B3B">
        <w:rPr>
          <w:noProof/>
        </w:rPr>
        <w:t>3</w:t>
      </w:r>
      <w:r>
        <w:fldChar w:fldCharType="end"/>
      </w:r>
      <w:r>
        <w:noBreakHyphen/>
      </w:r>
      <w:r>
        <w:fldChar w:fldCharType="begin"/>
      </w:r>
      <w:r>
        <w:instrText>SEQ Figure \* ARABIC \s 1</w:instrText>
      </w:r>
      <w:r>
        <w:fldChar w:fldCharType="separate"/>
      </w:r>
      <w:r w:rsidR="002B2B3B">
        <w:rPr>
          <w:noProof/>
        </w:rPr>
        <w:t>5</w:t>
      </w:r>
      <w:r>
        <w:fldChar w:fldCharType="end"/>
      </w:r>
      <w:r>
        <w:t>: CM Plant</w:t>
      </w:r>
      <w:r w:rsidR="00CD44D9">
        <w:t xml:space="preserve"> Gain and Phase</w:t>
      </w:r>
      <w:bookmarkEnd w:id="50"/>
    </w:p>
    <w:p w14:paraId="47966917" w14:textId="378042CE" w:rsidR="00202908" w:rsidRDefault="00202908" w:rsidP="00E84329">
      <w:pPr>
        <w:ind w:left="576"/>
      </w:pPr>
      <w:r>
        <w:t xml:space="preserve">The sweep shows some expected results. There is flat gain at low frequency. This is the programmed current times the load resistor. Then there is a dominant pole at 750 Hz. This is where the output capacitor becomes dominant over the load resistor. Then there is another pole at about </w:t>
      </w:r>
      <w:proofErr w:type="gramStart"/>
      <w:r>
        <w:t>125kHz</w:t>
      </w:r>
      <w:proofErr w:type="gramEnd"/>
      <w:r>
        <w:t xml:space="preserve">, this is where the current mode control process breaks down. </w:t>
      </w:r>
    </w:p>
    <w:p w14:paraId="4E8FB140" w14:textId="45189BAC" w:rsidR="00202908" w:rsidRDefault="000600EF" w:rsidP="00E84329">
      <w:pPr>
        <w:ind w:left="576"/>
      </w:pPr>
      <w:r>
        <w:t>The 90</w:t>
      </w:r>
      <w:r>
        <w:rPr>
          <w:rFonts w:cs="Arial"/>
        </w:rPr>
        <w:t>°</w:t>
      </w:r>
      <w:r>
        <w:t xml:space="preserve"> phase shift point occurs at </w:t>
      </w:r>
      <w:proofErr w:type="gramStart"/>
      <w:r>
        <w:t>10kHz</w:t>
      </w:r>
      <w:proofErr w:type="gramEnd"/>
      <w:r>
        <w:t xml:space="preserve">. We would like to cross before this point because the </w:t>
      </w:r>
      <w:r w:rsidR="00492D1E">
        <w:t xml:space="preserve">phase </w:t>
      </w:r>
      <w:r>
        <w:t>drops off more rapidly</w:t>
      </w:r>
      <w:r w:rsidR="00492D1E">
        <w:t xml:space="preserve"> after this point</w:t>
      </w:r>
      <w:r>
        <w:t xml:space="preserve">. </w:t>
      </w:r>
      <w:r w:rsidR="000D1FEA">
        <w:t>O</w:t>
      </w:r>
      <w:r>
        <w:t>ther consideration</w:t>
      </w:r>
      <w:r w:rsidR="000D1FEA">
        <w:t xml:space="preserve">s are component variances and external load characteristics </w:t>
      </w:r>
      <w:r>
        <w:t xml:space="preserve">added at the next level of use. </w:t>
      </w:r>
      <w:r w:rsidR="000D1FEA">
        <w:t xml:space="preserve">We’re going to </w:t>
      </w:r>
      <w:r w:rsidR="00CD44D9">
        <w:t>set the</w:t>
      </w:r>
      <w:r w:rsidR="000D1FEA">
        <w:t xml:space="preserve"> </w:t>
      </w:r>
      <w:r w:rsidR="006730E7">
        <w:t xml:space="preserve">target </w:t>
      </w:r>
      <w:r w:rsidR="000D1FEA">
        <w:t xml:space="preserve">crossover frequency to </w:t>
      </w:r>
      <w:r w:rsidR="00CD44D9">
        <w:t>that 10</w:t>
      </w:r>
      <w:r w:rsidR="000D1FEA">
        <w:t xml:space="preserve"> kHz</w:t>
      </w:r>
      <w:r w:rsidR="00CD44D9">
        <w:t>.</w:t>
      </w:r>
      <w:r w:rsidR="000D1FEA">
        <w:t xml:space="preserve"> If higher load transient performance is required, the crossover frequency goal can be increased. This model can be tested for load transient performance. It would be best to include parasitic resistances such the ESR of the output capacitor to get the best representation.</w:t>
      </w:r>
    </w:p>
    <w:p w14:paraId="58D8B5A6" w14:textId="272A5B58" w:rsidR="000600EF" w:rsidRDefault="000600EF" w:rsidP="00E84329">
      <w:pPr>
        <w:ind w:left="576"/>
      </w:pPr>
      <w:r>
        <w:t xml:space="preserve">At </w:t>
      </w:r>
      <w:r w:rsidR="00CD44D9">
        <w:t>10</w:t>
      </w:r>
      <w:r>
        <w:t xml:space="preserve"> KHz, the </w:t>
      </w:r>
      <w:r w:rsidR="000D1FEA">
        <w:t xml:space="preserve">plant </w:t>
      </w:r>
      <w:r>
        <w:t xml:space="preserve">gain is </w:t>
      </w:r>
      <w:r w:rsidR="00492D1E">
        <w:t>-</w:t>
      </w:r>
      <w:r w:rsidR="00CD44D9">
        <w:t>31.5</w:t>
      </w:r>
      <w:r w:rsidR="00492D1E">
        <w:t xml:space="preserve"> </w:t>
      </w:r>
      <w:proofErr w:type="spellStart"/>
      <w:r w:rsidR="00492D1E">
        <w:t>db</w:t>
      </w:r>
      <w:proofErr w:type="spellEnd"/>
      <w:r w:rsidR="00492D1E">
        <w:t xml:space="preserve"> </w:t>
      </w:r>
      <w:r>
        <w:t>and the phase is</w:t>
      </w:r>
      <w:r w:rsidR="00492D1E">
        <w:t xml:space="preserve"> -</w:t>
      </w:r>
      <w:r w:rsidR="00CD44D9">
        <w:t>90</w:t>
      </w:r>
      <w:r w:rsidR="00492D1E">
        <w:rPr>
          <w:rFonts w:cs="Arial"/>
        </w:rPr>
        <w:t>°</w:t>
      </w:r>
      <w:r w:rsidR="00492D1E">
        <w:t>.</w:t>
      </w:r>
    </w:p>
    <w:p w14:paraId="739B10F9" w14:textId="40A71950" w:rsidR="00492D1E" w:rsidRDefault="00492D1E" w:rsidP="00E84329">
      <w:pPr>
        <w:ind w:left="576"/>
      </w:pPr>
    </w:p>
    <w:p w14:paraId="6582EC0D" w14:textId="0D9A45A5" w:rsidR="00EC00DB" w:rsidRDefault="00EC00DB">
      <w:pPr>
        <w:spacing w:after="160"/>
      </w:pPr>
      <w:r>
        <w:br w:type="page"/>
      </w:r>
    </w:p>
    <w:p w14:paraId="3DBE0995" w14:textId="42EC8457" w:rsidR="001160A8" w:rsidRDefault="00CD1BB8" w:rsidP="001160A8">
      <w:pPr>
        <w:pStyle w:val="Heading2"/>
      </w:pPr>
      <w:bookmarkStart w:id="51" w:name="_Toc181111349"/>
      <w:r>
        <w:t xml:space="preserve">Control Loop and </w:t>
      </w:r>
      <w:r w:rsidR="001160A8">
        <w:t>Compensation</w:t>
      </w:r>
      <w:bookmarkEnd w:id="51"/>
    </w:p>
    <w:p w14:paraId="79A0EA6B" w14:textId="55E6BDE3" w:rsidR="00EC00DB" w:rsidRDefault="00EC00DB" w:rsidP="00EC00DB">
      <w:pPr>
        <w:ind w:left="576"/>
      </w:pPr>
      <w:r>
        <w:t xml:space="preserve">We are now ready to add the control loop section to the project. The error amplifier will be represented by an ideal gain stage where the input is the error of programmed voltage to feedback voltage. The current sense is represented by a gain of 20 </w:t>
      </w:r>
      <w:proofErr w:type="gramStart"/>
      <w:r>
        <w:t>x</w:t>
      </w:r>
      <w:proofErr w:type="gramEnd"/>
      <w:r>
        <w:t>. This equates to 5V from the error amplifier representing 100A of programmed current per inductor.</w:t>
      </w:r>
      <w:r w:rsidR="00433347">
        <w:t xml:space="preserve"> The controller is shown at the bottom of </w:t>
      </w:r>
      <w:r w:rsidR="00433347">
        <w:fldChar w:fldCharType="begin"/>
      </w:r>
      <w:r w:rsidR="00433347">
        <w:instrText xml:space="preserve"> REF _Ref110936359 \h </w:instrText>
      </w:r>
      <w:r w:rsidR="00433347">
        <w:fldChar w:fldCharType="separate"/>
      </w:r>
      <w:r w:rsidR="002B2B3B">
        <w:t xml:space="preserve">Figure </w:t>
      </w:r>
      <w:r w:rsidR="002B2B3B">
        <w:rPr>
          <w:noProof/>
        </w:rPr>
        <w:t>3</w:t>
      </w:r>
      <w:r w:rsidR="002B2B3B">
        <w:noBreakHyphen/>
      </w:r>
      <w:r w:rsidR="002B2B3B">
        <w:rPr>
          <w:noProof/>
        </w:rPr>
        <w:t>6</w:t>
      </w:r>
      <w:r w:rsidR="00433347">
        <w:fldChar w:fldCharType="end"/>
      </w:r>
      <w:r w:rsidR="00433347">
        <w:t>.</w:t>
      </w:r>
    </w:p>
    <w:p w14:paraId="16CEA24D" w14:textId="05B1F7E9" w:rsidR="00EC00DB" w:rsidRDefault="00EC00DB" w:rsidP="00EC00DB"/>
    <w:p w14:paraId="17806AA8" w14:textId="7A14163A" w:rsidR="00EC00DB" w:rsidRDefault="00EC00DB" w:rsidP="00EC00DB"/>
    <w:p w14:paraId="6FA598DE" w14:textId="0F0B7518" w:rsidR="00EC00DB" w:rsidRDefault="00EC00DB" w:rsidP="00EC00DB">
      <w:r w:rsidRPr="00EC00DB">
        <w:rPr>
          <w:noProof/>
        </w:rPr>
        <w:drawing>
          <wp:inline distT="0" distB="0" distL="0" distR="0" wp14:anchorId="3D57B2B9" wp14:editId="60193B1F">
            <wp:extent cx="6086475" cy="5514975"/>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6475" cy="5514975"/>
                    </a:xfrm>
                    <a:prstGeom prst="rect">
                      <a:avLst/>
                    </a:prstGeom>
                    <a:noFill/>
                    <a:ln>
                      <a:noFill/>
                    </a:ln>
                  </pic:spPr>
                </pic:pic>
              </a:graphicData>
            </a:graphic>
          </wp:inline>
        </w:drawing>
      </w:r>
    </w:p>
    <w:p w14:paraId="1CA03FF5" w14:textId="56C10FC7" w:rsidR="00433347" w:rsidRDefault="00433347" w:rsidP="00433347">
      <w:pPr>
        <w:ind w:left="720" w:firstLine="720"/>
        <w:jc w:val="center"/>
      </w:pPr>
      <w:bookmarkStart w:id="52" w:name="_Ref110936359"/>
      <w:bookmarkStart w:id="53" w:name="_Toc181111373"/>
      <w:r>
        <w:t xml:space="preserve">Figure </w:t>
      </w:r>
      <w:r>
        <w:fldChar w:fldCharType="begin"/>
      </w:r>
      <w:r>
        <w:instrText>STYLEREF 1 \s</w:instrText>
      </w:r>
      <w:r>
        <w:fldChar w:fldCharType="separate"/>
      </w:r>
      <w:r w:rsidR="002B2B3B">
        <w:rPr>
          <w:noProof/>
        </w:rPr>
        <w:t>3</w:t>
      </w:r>
      <w:r>
        <w:fldChar w:fldCharType="end"/>
      </w:r>
      <w:r>
        <w:noBreakHyphen/>
      </w:r>
      <w:r>
        <w:fldChar w:fldCharType="begin"/>
      </w:r>
      <w:r>
        <w:instrText>SEQ Figure \* ARABIC \s 1</w:instrText>
      </w:r>
      <w:r>
        <w:fldChar w:fldCharType="separate"/>
      </w:r>
      <w:r w:rsidR="002B2B3B">
        <w:rPr>
          <w:noProof/>
        </w:rPr>
        <w:t>6</w:t>
      </w:r>
      <w:r>
        <w:fldChar w:fldCharType="end"/>
      </w:r>
      <w:bookmarkEnd w:id="52"/>
      <w:r>
        <w:t>: CMC with Voltage Controller</w:t>
      </w:r>
      <w:bookmarkEnd w:id="53"/>
    </w:p>
    <w:p w14:paraId="4597D297" w14:textId="77777777" w:rsidR="00433347" w:rsidRPr="00EC00DB" w:rsidRDefault="00433347" w:rsidP="00EC00DB"/>
    <w:p w14:paraId="544E0D3D" w14:textId="153D215A" w:rsidR="00433347" w:rsidRDefault="00433347">
      <w:pPr>
        <w:spacing w:after="160"/>
      </w:pPr>
      <w:r>
        <w:br w:type="page"/>
      </w:r>
    </w:p>
    <w:p w14:paraId="1CEA26D7" w14:textId="08135C97" w:rsidR="00433347" w:rsidRDefault="00433347" w:rsidP="00433347">
      <w:pPr>
        <w:ind w:left="576"/>
      </w:pPr>
      <w:r>
        <w:t xml:space="preserve">The voltage sense has a gain of </w:t>
      </w:r>
      <w:proofErr w:type="gramStart"/>
      <w:r>
        <w:t>2.5 :</w:t>
      </w:r>
      <w:proofErr w:type="gramEnd"/>
      <w:r>
        <w:t xml:space="preserve"> 12 or -13.6db, the current sense has a gain of 20 or 26db. Previously, we saw the gain of the plant is -</w:t>
      </w:r>
      <w:r w:rsidR="007219DC">
        <w:t xml:space="preserve">31.5 </w:t>
      </w:r>
      <w:proofErr w:type="spellStart"/>
      <w:r w:rsidR="007219DC">
        <w:t>db</w:t>
      </w:r>
      <w:proofErr w:type="spellEnd"/>
      <w:r w:rsidR="007219DC">
        <w:t xml:space="preserve"> at the 10</w:t>
      </w:r>
      <w:r>
        <w:t xml:space="preserve"> kHz desired crossover. We want the total gain to be unity at the crossover.</w:t>
      </w:r>
    </w:p>
    <w:p w14:paraId="457C8797" w14:textId="6046FCC7" w:rsidR="00433347" w:rsidRPr="00F22A9B" w:rsidRDefault="006510FD" w:rsidP="00433347">
      <w:pPr>
        <w:ind w:left="576"/>
        <w:rPr>
          <w:rFonts w:eastAsiaTheme="minorEastAsia"/>
        </w:rPr>
      </w:pPr>
      <m:oMathPara>
        <m:oMath>
          <m:sSub>
            <m:sSubPr>
              <m:ctrlPr>
                <w:rPr>
                  <w:rFonts w:ascii="Cambria Math" w:hAnsi="Cambria Math"/>
                  <w:i/>
                </w:rPr>
              </m:ctrlPr>
            </m:sSubPr>
            <m:e>
              <m:r>
                <w:rPr>
                  <w:rFonts w:ascii="Cambria Math" w:hAnsi="Cambria Math"/>
                </w:rPr>
                <m:t>G</m:t>
              </m:r>
            </m:e>
            <m:sub>
              <m:r>
                <w:rPr>
                  <w:rFonts w:ascii="Cambria Math" w:hAnsi="Cambria Math"/>
                </w:rPr>
                <m:t>Com</m:t>
              </m:r>
              <m:sSub>
                <m:sSubPr>
                  <m:ctrlPr>
                    <w:rPr>
                      <w:rFonts w:ascii="Cambria Math" w:hAnsi="Cambria Math"/>
                      <w:i/>
                    </w:rPr>
                  </m:ctrlPr>
                </m:sSubPr>
                <m:e>
                  <m:r>
                    <w:rPr>
                      <w:rFonts w:ascii="Cambria Math" w:hAnsi="Cambria Math"/>
                    </w:rPr>
                    <m:t>p</m:t>
                  </m:r>
                </m:e>
                <m:sub>
                  <m:r>
                    <w:rPr>
                      <w:rFonts w:ascii="Cambria Math" w:hAnsi="Cambria Math"/>
                    </w:rPr>
                    <m:t>10kHz</m:t>
                  </m:r>
                </m:sub>
              </m:sSub>
            </m:sub>
          </m:sSub>
          <m:r>
            <w:rPr>
              <w:rFonts w:ascii="Cambria Math" w:hAnsi="Cambria Math"/>
            </w:rPr>
            <m:t xml:space="preserve"> =-(</m:t>
          </m:r>
          <m:sSub>
            <m:sSubPr>
              <m:ctrlPr>
                <w:rPr>
                  <w:rFonts w:ascii="Cambria Math" w:hAnsi="Cambria Math"/>
                  <w:i/>
                </w:rPr>
              </m:ctrlPr>
            </m:sSubPr>
            <m:e>
              <m:r>
                <w:rPr>
                  <w:rFonts w:ascii="Cambria Math" w:hAnsi="Cambria Math"/>
                </w:rPr>
                <m:t xml:space="preserve"> G</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cs</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Plant_10kHz</m:t>
              </m:r>
            </m:sub>
          </m:sSub>
          <m:r>
            <w:rPr>
              <w:rFonts w:ascii="Cambria Math" w:hAnsi="Cambria Math"/>
            </w:rPr>
            <m:t>)</m:t>
          </m:r>
        </m:oMath>
      </m:oMathPara>
    </w:p>
    <w:p w14:paraId="030D42B8" w14:textId="23D9812C" w:rsidR="00F22A9B" w:rsidRPr="00FC7CA6" w:rsidRDefault="006510FD" w:rsidP="00F22A9B">
      <w:pPr>
        <w:ind w:left="576"/>
        <w:rPr>
          <w:rFonts w:eastAsiaTheme="minorEastAsia"/>
        </w:rPr>
      </w:pPr>
      <m:oMathPara>
        <m:oMath>
          <m:sSub>
            <m:sSubPr>
              <m:ctrlPr>
                <w:rPr>
                  <w:rFonts w:ascii="Cambria Math" w:hAnsi="Cambria Math"/>
                  <w:i/>
                </w:rPr>
              </m:ctrlPr>
            </m:sSubPr>
            <m:e>
              <m:r>
                <w:rPr>
                  <w:rFonts w:ascii="Cambria Math" w:hAnsi="Cambria Math"/>
                </w:rPr>
                <m:t>G</m:t>
              </m:r>
            </m:e>
            <m:sub>
              <m:r>
                <w:rPr>
                  <w:rFonts w:ascii="Cambria Math" w:hAnsi="Cambria Math"/>
                </w:rPr>
                <m:t>Com</m:t>
              </m:r>
              <m:sSub>
                <m:sSubPr>
                  <m:ctrlPr>
                    <w:rPr>
                      <w:rFonts w:ascii="Cambria Math" w:hAnsi="Cambria Math"/>
                      <w:i/>
                    </w:rPr>
                  </m:ctrlPr>
                </m:sSubPr>
                <m:e>
                  <m:r>
                    <w:rPr>
                      <w:rFonts w:ascii="Cambria Math" w:hAnsi="Cambria Math"/>
                    </w:rPr>
                    <m:t>p</m:t>
                  </m:r>
                </m:e>
                <m:sub>
                  <m:r>
                    <w:rPr>
                      <w:rFonts w:ascii="Cambria Math" w:hAnsi="Cambria Math"/>
                    </w:rPr>
                    <m:t>3kHz</m:t>
                  </m:r>
                </m:sub>
              </m:sSub>
            </m:sub>
          </m:sSub>
          <m:r>
            <w:rPr>
              <w:rFonts w:ascii="Cambria Math" w:hAnsi="Cambria Math"/>
            </w:rPr>
            <m:t xml:space="preserve"> =-</m:t>
          </m:r>
          <m:d>
            <m:dPr>
              <m:ctrlPr>
                <w:rPr>
                  <w:rFonts w:ascii="Cambria Math" w:hAnsi="Cambria Math"/>
                  <w:i/>
                </w:rPr>
              </m:ctrlPr>
            </m:dPr>
            <m:e>
              <m:r>
                <w:rPr>
                  <w:rFonts w:ascii="Cambria Math" w:hAnsi="Cambria Math"/>
                </w:rPr>
                <m:t>-13.6db+26db+-31.5db</m:t>
              </m:r>
            </m:e>
          </m:d>
          <m:r>
            <w:rPr>
              <w:rFonts w:ascii="Cambria Math" w:hAnsi="Cambria Math"/>
            </w:rPr>
            <m:t>=19.1 db=9.02 X</m:t>
          </m:r>
        </m:oMath>
      </m:oMathPara>
    </w:p>
    <w:p w14:paraId="256E6C32" w14:textId="56351BBE" w:rsidR="00FC7CA6" w:rsidRPr="00FC7CA6" w:rsidRDefault="006510FD" w:rsidP="00FC7CA6">
      <w:pPr>
        <w:ind w:left="576"/>
        <w:rPr>
          <w:rFonts w:eastAsiaTheme="minorEastAsia"/>
        </w:rPr>
      </w:pPr>
      <m:oMathPara>
        <m:oMath>
          <m:sSub>
            <m:sSubPr>
              <m:ctrlPr>
                <w:rPr>
                  <w:rFonts w:ascii="Cambria Math" w:hAnsi="Cambria Math"/>
                  <w:i/>
                </w:rPr>
              </m:ctrlPr>
            </m:sSubPr>
            <m:e>
              <m:r>
                <w:rPr>
                  <w:rFonts w:ascii="Cambria Math" w:hAnsi="Cambria Math"/>
                </w:rPr>
                <m:t>R</m:t>
              </m:r>
            </m:e>
            <m:sub>
              <m:r>
                <w:rPr>
                  <w:rFonts w:ascii="Cambria Math" w:hAnsi="Cambria Math"/>
                </w:rPr>
                <m:t>Comp</m:t>
              </m:r>
            </m:sub>
          </m:sSub>
          <m:r>
            <w:rPr>
              <w:rFonts w:ascii="Cambria Math" w:hAnsi="Cambria Math"/>
            </w:rPr>
            <m:t xml:space="preserve"> = </m:t>
          </m:r>
          <m:sSub>
            <m:sSubPr>
              <m:ctrlPr>
                <w:rPr>
                  <w:rFonts w:ascii="Cambria Math" w:hAnsi="Cambria Math"/>
                  <w:i/>
                </w:rPr>
              </m:ctrlPr>
            </m:sSubPr>
            <m:e>
              <m:r>
                <w:rPr>
                  <w:rFonts w:ascii="Cambria Math" w:hAnsi="Cambria Math"/>
                </w:rPr>
                <m:t>G</m:t>
              </m:r>
            </m:e>
            <m:sub>
              <m:r>
                <w:rPr>
                  <w:rFonts w:ascii="Cambria Math" w:hAnsi="Cambria Math"/>
                </w:rPr>
                <m:t>Com</m:t>
              </m:r>
              <m:sSub>
                <m:sSubPr>
                  <m:ctrlPr>
                    <w:rPr>
                      <w:rFonts w:ascii="Cambria Math" w:hAnsi="Cambria Math"/>
                      <w:i/>
                    </w:rPr>
                  </m:ctrlPr>
                </m:sSubPr>
                <m:e>
                  <m:r>
                    <w:rPr>
                      <w:rFonts w:ascii="Cambria Math" w:hAnsi="Cambria Math"/>
                    </w:rPr>
                    <m:t>p</m:t>
                  </m:r>
                </m:e>
                <m:sub>
                  <m:r>
                    <w:rPr>
                      <w:rFonts w:ascii="Cambria Math" w:hAnsi="Cambria Math"/>
                    </w:rPr>
                    <m:t>10kHz</m:t>
                  </m:r>
                </m:sub>
              </m:sSub>
            </m:sub>
          </m:sSub>
          <m:r>
            <w:rPr>
              <w:rFonts w:ascii="Cambria Math" w:hAnsi="Cambria Math"/>
            </w:rPr>
            <m:t>*0.707*</m:t>
          </m:r>
          <m:sSub>
            <m:sSubPr>
              <m:ctrlPr>
                <w:rPr>
                  <w:rFonts w:ascii="Cambria Math" w:hAnsi="Cambria Math"/>
                  <w:i/>
                </w:rPr>
              </m:ctrlPr>
            </m:sSubPr>
            <m:e>
              <m:r>
                <w:rPr>
                  <w:rFonts w:ascii="Cambria Math" w:hAnsi="Cambria Math"/>
                </w:rPr>
                <m:t>R</m:t>
              </m:r>
            </m:e>
            <m:sub>
              <m:r>
                <w:rPr>
                  <w:rFonts w:ascii="Cambria Math" w:hAnsi="Cambria Math"/>
                </w:rPr>
                <m:t>FB</m:t>
              </m:r>
            </m:sub>
          </m:sSub>
        </m:oMath>
      </m:oMathPara>
    </w:p>
    <w:p w14:paraId="3FFE9CC9" w14:textId="39F5053B" w:rsidR="00FC7CA6" w:rsidRPr="00FC7CA6" w:rsidRDefault="006510FD" w:rsidP="00FC7CA6">
      <w:pPr>
        <w:ind w:left="576"/>
        <w:rPr>
          <w:rFonts w:eastAsiaTheme="minorEastAsia"/>
        </w:rPr>
      </w:pPr>
      <m:oMathPara>
        <m:oMath>
          <m:sSub>
            <m:sSubPr>
              <m:ctrlPr>
                <w:rPr>
                  <w:rFonts w:ascii="Cambria Math" w:hAnsi="Cambria Math"/>
                  <w:i/>
                </w:rPr>
              </m:ctrlPr>
            </m:sSubPr>
            <m:e>
              <m:r>
                <w:rPr>
                  <w:rFonts w:ascii="Cambria Math" w:hAnsi="Cambria Math"/>
                </w:rPr>
                <m:t>R</m:t>
              </m:r>
            </m:e>
            <m:sub>
              <m:r>
                <w:rPr>
                  <w:rFonts w:ascii="Cambria Math" w:hAnsi="Cambria Math"/>
                </w:rPr>
                <m:t>Comp</m:t>
              </m:r>
            </m:sub>
          </m:sSub>
          <m:r>
            <w:rPr>
              <w:rFonts w:ascii="Cambria Math" w:hAnsi="Cambria Math"/>
            </w:rPr>
            <m:t xml:space="preserve"> = 9.02*0.707*10k=</m:t>
          </m:r>
          <m:r>
            <w:rPr>
              <w:rFonts w:ascii="Cambria Math" w:eastAsiaTheme="minorEastAsia" w:hAnsi="Cambria Math"/>
            </w:rPr>
            <m:t>63.7k</m:t>
          </m:r>
        </m:oMath>
      </m:oMathPara>
    </w:p>
    <w:p w14:paraId="583BD680" w14:textId="6A896E74" w:rsidR="00FC7CA6" w:rsidRPr="00397538" w:rsidRDefault="006510FD" w:rsidP="00FC7CA6">
      <w:pPr>
        <w:ind w:left="576"/>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Comp</m:t>
              </m:r>
            </m:sub>
          </m:sSub>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 xml:space="preserve">SW </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Comp</m:t>
                  </m:r>
                </m:sub>
              </m:sSub>
            </m:den>
          </m:f>
        </m:oMath>
      </m:oMathPara>
    </w:p>
    <w:p w14:paraId="20065BC2" w14:textId="23E4C43C" w:rsidR="00397538" w:rsidRPr="00397538" w:rsidRDefault="006510FD" w:rsidP="00397538">
      <w:pPr>
        <w:ind w:left="576"/>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Comp</m:t>
              </m:r>
            </m:sub>
          </m:sSub>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2π*10 kHz* 63.7k</m:t>
              </m:r>
            </m:den>
          </m:f>
          <m:r>
            <w:rPr>
              <w:rFonts w:ascii="Cambria Math" w:hAnsi="Cambria Math"/>
            </w:rPr>
            <m:t>=250 pF</m:t>
          </m:r>
        </m:oMath>
      </m:oMathPara>
    </w:p>
    <w:p w14:paraId="7CF333A2" w14:textId="69DC343E" w:rsidR="00397538" w:rsidRDefault="00397538" w:rsidP="00397538">
      <w:pPr>
        <w:tabs>
          <w:tab w:val="left" w:pos="4770"/>
        </w:tabs>
        <w:rPr>
          <w:rFonts w:eastAsiaTheme="minorEastAsia"/>
        </w:rPr>
      </w:pPr>
    </w:p>
    <w:p w14:paraId="5486133E" w14:textId="067E88FE" w:rsidR="002C3FA7" w:rsidRDefault="007219DC" w:rsidP="00FC7CA6">
      <w:pPr>
        <w:ind w:left="576"/>
      </w:pPr>
      <w:r w:rsidRPr="007219DC">
        <w:rPr>
          <w:noProof/>
        </w:rPr>
        <w:drawing>
          <wp:inline distT="0" distB="0" distL="0" distR="0" wp14:anchorId="3F5A1C2A" wp14:editId="7EF75151">
            <wp:extent cx="5556481" cy="2239540"/>
            <wp:effectExtent l="0" t="0" r="6350" b="8890"/>
            <wp:docPr id="57" name="Picture 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9BC65B7-6816-2FA9-44C5-D5C64EA530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9BC65B7-6816-2FA9-44C5-D5C64EA530BE}"/>
                        </a:ext>
                      </a:extLst>
                    </pic:cNvPr>
                    <pic:cNvPicPr>
                      <a:picLocks noChangeAspect="1"/>
                    </pic:cNvPicPr>
                  </pic:nvPicPr>
                  <pic:blipFill>
                    <a:blip r:embed="rId35"/>
                    <a:stretch>
                      <a:fillRect/>
                    </a:stretch>
                  </pic:blipFill>
                  <pic:spPr>
                    <a:xfrm>
                      <a:off x="0" y="0"/>
                      <a:ext cx="5556481" cy="2239540"/>
                    </a:xfrm>
                    <a:prstGeom prst="rect">
                      <a:avLst/>
                    </a:prstGeom>
                  </pic:spPr>
                </pic:pic>
              </a:graphicData>
            </a:graphic>
          </wp:inline>
        </w:drawing>
      </w:r>
    </w:p>
    <w:p w14:paraId="596399D6" w14:textId="013BC8F3" w:rsidR="00E84964" w:rsidRDefault="00E84964" w:rsidP="00E84964">
      <w:pPr>
        <w:ind w:left="720" w:firstLine="720"/>
        <w:jc w:val="center"/>
      </w:pPr>
      <w:bookmarkStart w:id="54" w:name="_Toc181111374"/>
      <w:r>
        <w:t xml:space="preserve">Figure </w:t>
      </w:r>
      <w:r>
        <w:fldChar w:fldCharType="begin"/>
      </w:r>
      <w:r>
        <w:instrText>STYLEREF 1 \s</w:instrText>
      </w:r>
      <w:r>
        <w:fldChar w:fldCharType="separate"/>
      </w:r>
      <w:r w:rsidR="002B2B3B">
        <w:rPr>
          <w:noProof/>
        </w:rPr>
        <w:t>3</w:t>
      </w:r>
      <w:r>
        <w:fldChar w:fldCharType="end"/>
      </w:r>
      <w:r>
        <w:noBreakHyphen/>
      </w:r>
      <w:r>
        <w:fldChar w:fldCharType="begin"/>
      </w:r>
      <w:r>
        <w:instrText>SEQ Figure \* ARABIC \s 1</w:instrText>
      </w:r>
      <w:r>
        <w:fldChar w:fldCharType="separate"/>
      </w:r>
      <w:r w:rsidR="002B2B3B">
        <w:rPr>
          <w:noProof/>
        </w:rPr>
        <w:t>7</w:t>
      </w:r>
      <w:r>
        <w:fldChar w:fldCharType="end"/>
      </w:r>
      <w:r>
        <w:t>: CMC Open Loop Response</w:t>
      </w:r>
      <w:bookmarkEnd w:id="54"/>
    </w:p>
    <w:p w14:paraId="57EEECDE" w14:textId="77777777" w:rsidR="00E84964" w:rsidRDefault="00E84964" w:rsidP="00FC7CA6">
      <w:pPr>
        <w:ind w:left="576"/>
      </w:pPr>
    </w:p>
    <w:p w14:paraId="0401F012" w14:textId="77777777" w:rsidR="00E84964" w:rsidRDefault="00E84964" w:rsidP="00FC7CA6">
      <w:pPr>
        <w:ind w:left="576"/>
      </w:pPr>
    </w:p>
    <w:p w14:paraId="50B15712" w14:textId="7EF721E4" w:rsidR="00433347" w:rsidRDefault="002C3FA7" w:rsidP="00433347">
      <w:pPr>
        <w:ind w:left="576"/>
      </w:pPr>
      <w:r>
        <w:t xml:space="preserve">The calculations achieved unity gain at </w:t>
      </w:r>
      <w:r w:rsidR="007219DC">
        <w:t>10</w:t>
      </w:r>
      <w:r>
        <w:t xml:space="preserve"> kHz with 57 degrees of margin. </w:t>
      </w:r>
    </w:p>
    <w:p w14:paraId="197EBBC4" w14:textId="41C21878" w:rsidR="002C3FA7" w:rsidRDefault="002C3FA7" w:rsidP="00433347">
      <w:pPr>
        <w:ind w:left="576"/>
      </w:pPr>
    </w:p>
    <w:p w14:paraId="4E318770" w14:textId="7B744BE1" w:rsidR="002C3FA7" w:rsidRDefault="002C3FA7" w:rsidP="00433347">
      <w:pPr>
        <w:ind w:left="576"/>
      </w:pPr>
    </w:p>
    <w:p w14:paraId="378FE9AE" w14:textId="676069A7" w:rsidR="002C3FA7" w:rsidRDefault="002C3FA7" w:rsidP="00433347">
      <w:pPr>
        <w:ind w:left="576"/>
      </w:pPr>
    </w:p>
    <w:p w14:paraId="78C22832" w14:textId="573CF04D" w:rsidR="002C3FA7" w:rsidRDefault="002C3FA7" w:rsidP="00433347">
      <w:pPr>
        <w:ind w:left="576"/>
      </w:pPr>
    </w:p>
    <w:p w14:paraId="57DB9D54" w14:textId="52664755" w:rsidR="002C3FA7" w:rsidRDefault="002C3FA7">
      <w:pPr>
        <w:spacing w:after="160"/>
      </w:pPr>
      <w:r>
        <w:br w:type="page"/>
      </w:r>
    </w:p>
    <w:p w14:paraId="34EB0264" w14:textId="07EE7659" w:rsidR="001160A8" w:rsidRDefault="002C3FA7" w:rsidP="007219DC">
      <w:pPr>
        <w:pStyle w:val="Heading2"/>
      </w:pPr>
      <w:bookmarkStart w:id="55" w:name="_Toc181111350"/>
      <w:r>
        <w:t xml:space="preserve">Input </w:t>
      </w:r>
      <w:r w:rsidR="001160A8">
        <w:t>Impedance</w:t>
      </w:r>
      <w:r>
        <w:t xml:space="preserve"> Plot</w:t>
      </w:r>
      <w:bookmarkEnd w:id="55"/>
    </w:p>
    <w:p w14:paraId="2BAFDAAF" w14:textId="3AF49DDA" w:rsidR="002C3FA7" w:rsidRDefault="002C3FA7" w:rsidP="006073E6">
      <w:pPr>
        <w:ind w:left="360"/>
      </w:pPr>
      <w:r>
        <w:t xml:space="preserve">An input impedance plot can now be taken from the simulation. This is done by </w:t>
      </w:r>
      <w:r w:rsidR="006730E7">
        <w:t>performing</w:t>
      </w:r>
      <w:r>
        <w:t xml:space="preserve"> an AC Sweep, but changing the insertion point to the input. We can then measure input current and voltage to arrive at the input impedance.</w:t>
      </w:r>
    </w:p>
    <w:p w14:paraId="6B4359DF" w14:textId="16974234" w:rsidR="002C3FA7" w:rsidRDefault="00313551" w:rsidP="00313551">
      <w:r>
        <w:rPr>
          <w:noProof/>
        </w:rPr>
        <w:drawing>
          <wp:inline distT="0" distB="0" distL="0" distR="0" wp14:anchorId="68F4C286" wp14:editId="45FA2CC5">
            <wp:extent cx="5923894" cy="2938145"/>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a:extLst>
                        <a:ext uri="{28A0092B-C50C-407E-A947-70E740481C1C}">
                          <a14:useLocalDpi xmlns:a14="http://schemas.microsoft.com/office/drawing/2010/main" val="0"/>
                        </a:ext>
                      </a:extLst>
                    </a:blip>
                    <a:srcRect l="2654" t="11218" r="301" b="3314"/>
                    <a:stretch/>
                  </pic:blipFill>
                  <pic:spPr bwMode="auto">
                    <a:xfrm>
                      <a:off x="0" y="0"/>
                      <a:ext cx="5925150" cy="2938768"/>
                    </a:xfrm>
                    <a:prstGeom prst="rect">
                      <a:avLst/>
                    </a:prstGeom>
                    <a:noFill/>
                    <a:ln>
                      <a:noFill/>
                    </a:ln>
                    <a:extLst>
                      <a:ext uri="{53640926-AAD7-44D8-BBD7-CCE9431645EC}">
                        <a14:shadowObscured xmlns:a14="http://schemas.microsoft.com/office/drawing/2010/main"/>
                      </a:ext>
                    </a:extLst>
                  </pic:spPr>
                </pic:pic>
              </a:graphicData>
            </a:graphic>
          </wp:inline>
        </w:drawing>
      </w:r>
    </w:p>
    <w:p w14:paraId="43D384CE" w14:textId="1F19DD97" w:rsidR="00313551" w:rsidRDefault="00313551" w:rsidP="00313551"/>
    <w:p w14:paraId="3E56A32D" w14:textId="77777777" w:rsidR="00313551" w:rsidRDefault="00313551" w:rsidP="00313551"/>
    <w:p w14:paraId="5D4E4D9E" w14:textId="61EF01C6" w:rsidR="00313551" w:rsidRDefault="00313551" w:rsidP="006073E6">
      <w:pPr>
        <w:ind w:left="360"/>
      </w:pPr>
      <w:r>
        <w:t xml:space="preserve">With a CMC we are getting a relatively flat line. In this case the </w:t>
      </w:r>
      <w:r w:rsidR="00794778">
        <w:t>input</w:t>
      </w:r>
      <w:r>
        <w:t xml:space="preserve"> impedance is about an ohm, which makes sense for this application.</w:t>
      </w:r>
      <w:r w:rsidR="005B7A71">
        <w:t xml:space="preserve"> Note that the phase of the impedance is at 180 degrees. This is because the converter appears as a constant power element at its input. </w:t>
      </w:r>
      <w:proofErr w:type="gramStart"/>
      <w:r w:rsidR="005B7A71">
        <w:t>When voltage increases, current decreases.</w:t>
      </w:r>
      <w:proofErr w:type="gramEnd"/>
      <w:r w:rsidR="005B7A71">
        <w:t xml:space="preserve"> From an AC standpoint, the current is out of phase with the input voltage. This characteristic has been called </w:t>
      </w:r>
      <w:proofErr w:type="gramStart"/>
      <w:r w:rsidR="005B7A71">
        <w:t>a negative</w:t>
      </w:r>
      <w:proofErr w:type="gramEnd"/>
      <w:r w:rsidR="005B7A71">
        <w:t xml:space="preserve"> input impedance.</w:t>
      </w:r>
    </w:p>
    <w:p w14:paraId="4F7EECC8" w14:textId="77777777" w:rsidR="006073E6" w:rsidRDefault="006073E6">
      <w:pPr>
        <w:spacing w:after="160"/>
      </w:pPr>
      <w:r>
        <w:br w:type="page"/>
      </w:r>
    </w:p>
    <w:p w14:paraId="534E898D" w14:textId="63098EB2" w:rsidR="006073E6" w:rsidRDefault="006073E6" w:rsidP="006073E6">
      <w:pPr>
        <w:pStyle w:val="Heading2"/>
      </w:pPr>
      <w:bookmarkStart w:id="56" w:name="_Toc181111351"/>
      <w:r>
        <w:t>CMC Input Impedance Plot</w:t>
      </w:r>
      <w:bookmarkEnd w:id="56"/>
    </w:p>
    <w:p w14:paraId="22E79875" w14:textId="77777777" w:rsidR="006073E6" w:rsidRDefault="006073E6" w:rsidP="006073E6">
      <w:pPr>
        <w:spacing w:after="160"/>
        <w:ind w:left="360"/>
      </w:pPr>
      <w:r>
        <w:t>We now try to attach the same EMI filter. We find that we lost margin.</w:t>
      </w:r>
    </w:p>
    <w:p w14:paraId="6B83A791" w14:textId="1F7131B5" w:rsidR="006073E6" w:rsidRDefault="006073E6" w:rsidP="006073E6">
      <w:pPr>
        <w:spacing w:after="160"/>
        <w:ind w:left="360"/>
        <w:rPr>
          <w:rFonts w:cs="Arial"/>
        </w:rPr>
      </w:pPr>
      <w:r>
        <w:t xml:space="preserve">This is because our EMI filter peaks at </w:t>
      </w:r>
      <w:proofErr w:type="gramStart"/>
      <w:r>
        <w:t>30kHz</w:t>
      </w:r>
      <w:proofErr w:type="gramEnd"/>
      <w:r w:rsidR="00B76275">
        <w:t xml:space="preserve"> to -</w:t>
      </w:r>
      <w:r>
        <w:t xml:space="preserve">2.5 </w:t>
      </w:r>
      <w:proofErr w:type="spellStart"/>
      <w:r>
        <w:t>db</w:t>
      </w:r>
      <w:proofErr w:type="spellEnd"/>
      <w:r>
        <w:rPr>
          <w:rFonts w:cs="Arial"/>
        </w:rPr>
        <w:t>Ω</w:t>
      </w:r>
      <w:r>
        <w:t xml:space="preserve">. At this frequency, the impedance of the VM circuit is determined by the output inductor reflected through the transformer. The </w:t>
      </w:r>
      <w:r w:rsidR="007979D3">
        <w:t>impedance</w:t>
      </w:r>
      <w:r>
        <w:t xml:space="preserve"> at this frequency is about 8 </w:t>
      </w:r>
      <w:proofErr w:type="spellStart"/>
      <w:r>
        <w:t>db</w:t>
      </w:r>
      <w:proofErr w:type="spellEnd"/>
      <w:r>
        <w:rPr>
          <w:rFonts w:cs="Arial"/>
        </w:rPr>
        <w:t>Ω</w:t>
      </w:r>
      <w:r>
        <w:t xml:space="preserve"> higher than the low frequency impedance of 0db</w:t>
      </w:r>
      <w:r>
        <w:rPr>
          <w:rFonts w:cs="Arial"/>
        </w:rPr>
        <w:t>Ω</w:t>
      </w:r>
      <w:proofErr w:type="gramStart"/>
      <w:r w:rsidR="00B76275">
        <w:rPr>
          <w:rFonts w:cs="Arial"/>
        </w:rPr>
        <w:t>,</w:t>
      </w:r>
      <w:proofErr w:type="gramEnd"/>
      <w:r w:rsidR="00B76275">
        <w:rPr>
          <w:rFonts w:cs="Arial"/>
        </w:rPr>
        <w:t xml:space="preserve"> The total difference is 10.5 </w:t>
      </w:r>
      <w:proofErr w:type="spellStart"/>
      <w:r w:rsidR="00B76275">
        <w:rPr>
          <w:rFonts w:cs="Arial"/>
        </w:rPr>
        <w:t>db</w:t>
      </w:r>
      <w:proofErr w:type="spellEnd"/>
      <w:r w:rsidR="00B76275">
        <w:rPr>
          <w:rFonts w:cs="Arial"/>
        </w:rPr>
        <w:t>Ω.</w:t>
      </w:r>
    </w:p>
    <w:p w14:paraId="6B0F7652" w14:textId="34B4AE02" w:rsidR="00B76275" w:rsidRDefault="00B76275" w:rsidP="006073E6">
      <w:pPr>
        <w:spacing w:after="160"/>
        <w:ind w:left="360"/>
        <w:rPr>
          <w:rFonts w:cs="Arial"/>
        </w:rPr>
      </w:pPr>
      <w:r>
        <w:rPr>
          <w:rFonts w:cs="Arial"/>
        </w:rPr>
        <w:t xml:space="preserve">Since the CMC has high frequency pulse by pulse current regulation, the current control loop remains at 30 kHz to shield us from the output inductor. The load impedance remains at 0 </w:t>
      </w:r>
      <w:proofErr w:type="spellStart"/>
      <w:r>
        <w:rPr>
          <w:rFonts w:cs="Arial"/>
        </w:rPr>
        <w:t>db</w:t>
      </w:r>
      <w:proofErr w:type="spellEnd"/>
      <w:r>
        <w:rPr>
          <w:rFonts w:cs="Arial"/>
        </w:rPr>
        <w:t>Ω.</w:t>
      </w:r>
    </w:p>
    <w:p w14:paraId="6894EF7E" w14:textId="007E6790" w:rsidR="00B76275" w:rsidRDefault="00B76275" w:rsidP="006073E6">
      <w:pPr>
        <w:spacing w:after="160"/>
        <w:ind w:left="360"/>
        <w:rPr>
          <w:rFonts w:cs="Arial"/>
        </w:rPr>
      </w:pPr>
      <w:r>
        <w:rPr>
          <w:rFonts w:cs="Arial"/>
        </w:rPr>
        <w:t xml:space="preserve">This reduced the margin to 2.5 </w:t>
      </w:r>
      <w:proofErr w:type="spellStart"/>
      <w:r>
        <w:rPr>
          <w:rFonts w:cs="Arial"/>
        </w:rPr>
        <w:t>db</w:t>
      </w:r>
      <w:proofErr w:type="spellEnd"/>
      <w:r>
        <w:rPr>
          <w:rFonts w:cs="Arial"/>
        </w:rPr>
        <w:t>Ω.</w:t>
      </w:r>
    </w:p>
    <w:p w14:paraId="3A6CF1A0" w14:textId="4C723586" w:rsidR="00B76275" w:rsidRDefault="00B76275" w:rsidP="006073E6">
      <w:pPr>
        <w:spacing w:after="160"/>
        <w:ind w:left="360"/>
        <w:rPr>
          <w:rFonts w:cs="Arial"/>
        </w:rPr>
      </w:pPr>
      <w:r>
        <w:rPr>
          <w:rFonts w:cs="Arial"/>
        </w:rPr>
        <w:t xml:space="preserve">The remedy at this point is to reduce the dampening resistor to 0.5 </w:t>
      </w:r>
      <w:proofErr w:type="spellStart"/>
      <w:r>
        <w:rPr>
          <w:rFonts w:cs="Arial"/>
        </w:rPr>
        <w:t>db</w:t>
      </w:r>
      <w:proofErr w:type="spellEnd"/>
      <w:r>
        <w:rPr>
          <w:rFonts w:cs="Arial"/>
        </w:rPr>
        <w:t>Ω to restore the margin.</w:t>
      </w:r>
    </w:p>
    <w:p w14:paraId="0A245F42" w14:textId="77777777" w:rsidR="00B76275" w:rsidRDefault="00B76275" w:rsidP="006073E6">
      <w:pPr>
        <w:spacing w:after="160"/>
        <w:ind w:left="360"/>
        <w:rPr>
          <w:rFonts w:cs="Arial"/>
        </w:rPr>
      </w:pPr>
    </w:p>
    <w:p w14:paraId="1C565B34" w14:textId="77777777" w:rsidR="00B76275" w:rsidRDefault="00B76275" w:rsidP="006073E6">
      <w:pPr>
        <w:spacing w:after="160"/>
        <w:ind w:left="360"/>
      </w:pPr>
      <w:r w:rsidRPr="00B76275">
        <w:rPr>
          <w:noProof/>
        </w:rPr>
        <w:drawing>
          <wp:inline distT="0" distB="0" distL="0" distR="0" wp14:anchorId="399A3E82" wp14:editId="6D5CC64F">
            <wp:extent cx="5943600" cy="2453005"/>
            <wp:effectExtent l="0" t="0" r="0" b="4445"/>
            <wp:docPr id="7" name="Picture 6">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D64100D-B279-AE83-576B-4E78DC7FCF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D64100D-B279-AE83-576B-4E78DC7FCFAA}"/>
                        </a:ext>
                      </a:extLst>
                    </pic:cNvPr>
                    <pic:cNvPicPr>
                      <a:picLocks noChangeAspect="1"/>
                    </pic:cNvPicPr>
                  </pic:nvPicPr>
                  <pic:blipFill>
                    <a:blip r:embed="rId37"/>
                    <a:stretch>
                      <a:fillRect/>
                    </a:stretch>
                  </pic:blipFill>
                  <pic:spPr>
                    <a:xfrm>
                      <a:off x="0" y="0"/>
                      <a:ext cx="5943600" cy="2453005"/>
                    </a:xfrm>
                    <a:prstGeom prst="rect">
                      <a:avLst/>
                    </a:prstGeom>
                  </pic:spPr>
                </pic:pic>
              </a:graphicData>
            </a:graphic>
          </wp:inline>
        </w:drawing>
      </w:r>
    </w:p>
    <w:p w14:paraId="636DD31C" w14:textId="3FF1789D" w:rsidR="00B76275" w:rsidRDefault="00B76275" w:rsidP="00B76275">
      <w:pPr>
        <w:ind w:left="720" w:firstLine="720"/>
        <w:jc w:val="center"/>
      </w:pPr>
      <w:bookmarkStart w:id="57" w:name="_Toc181111375"/>
      <w:r>
        <w:t xml:space="preserve">Figure </w:t>
      </w:r>
      <w:r>
        <w:fldChar w:fldCharType="begin"/>
      </w:r>
      <w:r>
        <w:instrText>STYLEREF 1 \s</w:instrText>
      </w:r>
      <w:r>
        <w:fldChar w:fldCharType="separate"/>
      </w:r>
      <w:r w:rsidR="002B2B3B">
        <w:rPr>
          <w:noProof/>
        </w:rPr>
        <w:t>3</w:t>
      </w:r>
      <w:r>
        <w:fldChar w:fldCharType="end"/>
      </w:r>
      <w:r>
        <w:noBreakHyphen/>
      </w:r>
      <w:r>
        <w:fldChar w:fldCharType="begin"/>
      </w:r>
      <w:r>
        <w:instrText>SEQ Figure \* ARABIC \s 1</w:instrText>
      </w:r>
      <w:r>
        <w:fldChar w:fldCharType="separate"/>
      </w:r>
      <w:r w:rsidR="002B2B3B">
        <w:rPr>
          <w:noProof/>
        </w:rPr>
        <w:t>8</w:t>
      </w:r>
      <w:r>
        <w:fldChar w:fldCharType="end"/>
      </w:r>
      <w:r>
        <w:t>: CMC Impedance Match Margin Restored</w:t>
      </w:r>
      <w:bookmarkEnd w:id="57"/>
    </w:p>
    <w:p w14:paraId="5DA11465" w14:textId="77777777" w:rsidR="00B76275" w:rsidRDefault="00B76275" w:rsidP="006073E6">
      <w:pPr>
        <w:spacing w:after="160"/>
        <w:ind w:left="360"/>
      </w:pPr>
    </w:p>
    <w:p w14:paraId="0798422F" w14:textId="77777777" w:rsidR="00B76275" w:rsidRDefault="00B76275" w:rsidP="006073E6">
      <w:pPr>
        <w:spacing w:after="160"/>
        <w:ind w:left="360"/>
      </w:pPr>
    </w:p>
    <w:p w14:paraId="7B88B93F" w14:textId="77777777" w:rsidR="00B76275" w:rsidRDefault="00B76275">
      <w:pPr>
        <w:spacing w:after="160"/>
      </w:pPr>
      <w:r>
        <w:br w:type="page"/>
      </w:r>
    </w:p>
    <w:p w14:paraId="0E5D9A0E" w14:textId="2387310E" w:rsidR="007979D3" w:rsidRDefault="007979D3" w:rsidP="00634FAB">
      <w:pPr>
        <w:pStyle w:val="Heading1"/>
      </w:pPr>
      <w:bookmarkStart w:id="58" w:name="_Toc181111352"/>
      <w:r>
        <w:t>Effect of adding Line Impedance Stabilization Networks (LISN)</w:t>
      </w:r>
      <w:bookmarkEnd w:id="58"/>
    </w:p>
    <w:p w14:paraId="6AB401C4" w14:textId="4E9C88CC" w:rsidR="007979D3" w:rsidRDefault="007979D3" w:rsidP="007979D3">
      <w:pPr>
        <w:ind w:left="360"/>
      </w:pPr>
      <w:r>
        <w:t xml:space="preserve">LISN networks are introduced by several different test standards. Their purpose is </w:t>
      </w:r>
      <w:r w:rsidR="00BC4A28">
        <w:t>twofold</w:t>
      </w:r>
      <w:r>
        <w:t xml:space="preserve">. One is to provide a standard observation point for conducted </w:t>
      </w:r>
      <w:r w:rsidR="00BC4A28">
        <w:t>emissions</w:t>
      </w:r>
      <w:r>
        <w:t>. The second is to harmonize the expected input line impedance across a highly diverse world of suppliers.</w:t>
      </w:r>
    </w:p>
    <w:p w14:paraId="482DC37F" w14:textId="4413AEFC" w:rsidR="007979D3" w:rsidRDefault="007979D3" w:rsidP="007979D3">
      <w:pPr>
        <w:ind w:left="360"/>
        <w:rPr>
          <w:rFonts w:cs="Arial"/>
        </w:rPr>
      </w:pPr>
      <w:r>
        <w:t>Up to this point, we analyzed circuits with perfect power sources that have 0</w:t>
      </w:r>
      <w:r>
        <w:rPr>
          <w:rFonts w:cs="Arial"/>
        </w:rPr>
        <w:t>Ω impedance.</w:t>
      </w:r>
    </w:p>
    <w:p w14:paraId="09F3AA98" w14:textId="38165D6F" w:rsidR="007979D3" w:rsidRDefault="007979D3" w:rsidP="007979D3">
      <w:pPr>
        <w:ind w:left="360"/>
      </w:pPr>
      <w:r>
        <w:t>When a test engineer shows up with a LISN in hand to verify product performance, we should already have confidence that oscillation due to an impedance mismatch will not occur.</w:t>
      </w:r>
    </w:p>
    <w:p w14:paraId="2BDBFC88" w14:textId="77777777" w:rsidR="007979D3" w:rsidRDefault="007979D3" w:rsidP="007979D3">
      <w:pPr>
        <w:ind w:left="360"/>
      </w:pPr>
    </w:p>
    <w:p w14:paraId="478CF80B" w14:textId="01E0729B" w:rsidR="00BC4A28" w:rsidRDefault="00BC4A28" w:rsidP="00BC4A28">
      <w:pPr>
        <w:ind w:left="360"/>
        <w:jc w:val="center"/>
      </w:pPr>
      <w:r w:rsidRPr="00BC4A28">
        <w:rPr>
          <w:noProof/>
        </w:rPr>
        <w:drawing>
          <wp:inline distT="0" distB="0" distL="0" distR="0" wp14:anchorId="1A99511E" wp14:editId="77E3738E">
            <wp:extent cx="3489820" cy="2743200"/>
            <wp:effectExtent l="0" t="0" r="0" b="0"/>
            <wp:docPr id="58" name="Picture 6">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EE0E000-60D5-AA09-C924-30380BF5C6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EE0E000-60D5-AA09-C924-30380BF5C6BD}"/>
                        </a:ext>
                      </a:extLst>
                    </pic:cNvPr>
                    <pic:cNvPicPr>
                      <a:picLocks noChangeAspect="1"/>
                    </pic:cNvPicPr>
                  </pic:nvPicPr>
                  <pic:blipFill>
                    <a:blip r:embed="rId38"/>
                    <a:stretch>
                      <a:fillRect/>
                    </a:stretch>
                  </pic:blipFill>
                  <pic:spPr>
                    <a:xfrm>
                      <a:off x="0" y="0"/>
                      <a:ext cx="3489820" cy="2743200"/>
                    </a:xfrm>
                    <a:prstGeom prst="rect">
                      <a:avLst/>
                    </a:prstGeom>
                  </pic:spPr>
                </pic:pic>
              </a:graphicData>
            </a:graphic>
          </wp:inline>
        </w:drawing>
      </w:r>
    </w:p>
    <w:p w14:paraId="08041D40" w14:textId="7708A03F" w:rsidR="00BC4A28" w:rsidRDefault="00BC4A28" w:rsidP="00BC4A28">
      <w:pPr>
        <w:ind w:left="720" w:firstLine="720"/>
        <w:jc w:val="center"/>
      </w:pPr>
      <w:bookmarkStart w:id="59" w:name="_Toc181111376"/>
      <w:r>
        <w:t xml:space="preserve">Figure </w:t>
      </w:r>
      <w:r>
        <w:fldChar w:fldCharType="begin"/>
      </w:r>
      <w:r>
        <w:instrText>STYLEREF 1 \s</w:instrText>
      </w:r>
      <w:r>
        <w:fldChar w:fldCharType="separate"/>
      </w:r>
      <w:r w:rsidR="002B2B3B">
        <w:rPr>
          <w:noProof/>
        </w:rPr>
        <w:t>4</w:t>
      </w:r>
      <w:r>
        <w:fldChar w:fldCharType="end"/>
      </w:r>
      <w:r>
        <w:noBreakHyphen/>
      </w:r>
      <w:r>
        <w:fldChar w:fldCharType="begin"/>
      </w:r>
      <w:r>
        <w:instrText>SEQ Figure \* ARABIC \s 1</w:instrText>
      </w:r>
      <w:r>
        <w:fldChar w:fldCharType="separate"/>
      </w:r>
      <w:r w:rsidR="002B2B3B">
        <w:rPr>
          <w:noProof/>
        </w:rPr>
        <w:t>1</w:t>
      </w:r>
      <w:r>
        <w:fldChar w:fldCharType="end"/>
      </w:r>
      <w:r>
        <w:t>: Typical LISN from MIL-STD-461</w:t>
      </w:r>
      <w:bookmarkEnd w:id="59"/>
    </w:p>
    <w:p w14:paraId="13033E44" w14:textId="77777777" w:rsidR="00BC4A28" w:rsidRDefault="00BC4A28" w:rsidP="00BC4A28">
      <w:pPr>
        <w:ind w:left="720" w:firstLine="720"/>
        <w:jc w:val="center"/>
      </w:pPr>
    </w:p>
    <w:p w14:paraId="2A4A8604" w14:textId="252984B3" w:rsidR="00BC4A28" w:rsidRPr="007979D3" w:rsidRDefault="00BC4A28" w:rsidP="007979D3">
      <w:pPr>
        <w:ind w:left="360"/>
      </w:pPr>
      <w:r w:rsidRPr="00BC4A28">
        <w:rPr>
          <w:noProof/>
        </w:rPr>
        <w:drawing>
          <wp:inline distT="0" distB="0" distL="0" distR="0" wp14:anchorId="44D49182" wp14:editId="29DEF0D5">
            <wp:extent cx="5799905" cy="2363461"/>
            <wp:effectExtent l="0" t="0" r="0" b="0"/>
            <wp:docPr id="4" name="Picture 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36F90C6-4CEA-E9CA-7B75-7C1C1E6501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36F90C6-4CEA-E9CA-7B75-7C1C1E650163}"/>
                        </a:ext>
                      </a:extLst>
                    </pic:cNvPr>
                    <pic:cNvPicPr>
                      <a:picLocks noChangeAspect="1"/>
                    </pic:cNvPicPr>
                  </pic:nvPicPr>
                  <pic:blipFill>
                    <a:blip r:embed="rId39"/>
                    <a:stretch>
                      <a:fillRect/>
                    </a:stretch>
                  </pic:blipFill>
                  <pic:spPr>
                    <a:xfrm>
                      <a:off x="0" y="0"/>
                      <a:ext cx="5799905" cy="2363461"/>
                    </a:xfrm>
                    <a:prstGeom prst="rect">
                      <a:avLst/>
                    </a:prstGeom>
                  </pic:spPr>
                </pic:pic>
              </a:graphicData>
            </a:graphic>
          </wp:inline>
        </w:drawing>
      </w:r>
    </w:p>
    <w:p w14:paraId="507BF3C4" w14:textId="655CCE21" w:rsidR="00BC4A28" w:rsidRDefault="00BC4A28" w:rsidP="00BC4A28">
      <w:pPr>
        <w:ind w:left="720" w:firstLine="720"/>
        <w:jc w:val="center"/>
      </w:pPr>
      <w:bookmarkStart w:id="60" w:name="_Toc181111377"/>
      <w:r>
        <w:t xml:space="preserve">Figure </w:t>
      </w:r>
      <w:r>
        <w:fldChar w:fldCharType="begin"/>
      </w:r>
      <w:r>
        <w:instrText>STYLEREF 1 \s</w:instrText>
      </w:r>
      <w:r>
        <w:fldChar w:fldCharType="separate"/>
      </w:r>
      <w:r w:rsidR="002B2B3B">
        <w:rPr>
          <w:noProof/>
        </w:rPr>
        <w:t>4</w:t>
      </w:r>
      <w:r>
        <w:fldChar w:fldCharType="end"/>
      </w:r>
      <w:r>
        <w:noBreakHyphen/>
      </w:r>
      <w:r>
        <w:fldChar w:fldCharType="begin"/>
      </w:r>
      <w:r>
        <w:instrText>SEQ Figure \* ARABIC \s 1</w:instrText>
      </w:r>
      <w:r>
        <w:fldChar w:fldCharType="separate"/>
      </w:r>
      <w:r w:rsidR="002B2B3B">
        <w:rPr>
          <w:noProof/>
        </w:rPr>
        <w:t>2</w:t>
      </w:r>
      <w:r>
        <w:fldChar w:fldCharType="end"/>
      </w:r>
      <w:r>
        <w:t>: LISN Impedance Curve</w:t>
      </w:r>
      <w:bookmarkEnd w:id="60"/>
    </w:p>
    <w:p w14:paraId="345CC1F9" w14:textId="0334936D" w:rsidR="00BC4A28" w:rsidRDefault="00BC4A28">
      <w:pPr>
        <w:spacing w:after="160"/>
      </w:pPr>
      <w:r>
        <w:br w:type="page"/>
      </w:r>
    </w:p>
    <w:p w14:paraId="50C3276C" w14:textId="77777777" w:rsidR="00BC4A28" w:rsidRDefault="00BC4A28" w:rsidP="00BC4A28">
      <w:pPr>
        <w:ind w:left="360"/>
      </w:pPr>
      <w:r>
        <w:t xml:space="preserve">We can see that the LISN impedance crosses the 0 </w:t>
      </w:r>
      <w:proofErr w:type="spellStart"/>
      <w:r>
        <w:t>db</w:t>
      </w:r>
      <w:proofErr w:type="spellEnd"/>
      <w:r>
        <w:rPr>
          <w:rFonts w:cs="Arial"/>
        </w:rPr>
        <w:t>Ω</w:t>
      </w:r>
      <w:r>
        <w:t xml:space="preserve"> point at 1.59 kHz. More than likely, this will represent a problem once connected.</w:t>
      </w:r>
    </w:p>
    <w:p w14:paraId="13086BBB" w14:textId="75DB520E" w:rsidR="00BC4A28" w:rsidRDefault="00BC4A28" w:rsidP="00BC4A28">
      <w:pPr>
        <w:ind w:left="360"/>
      </w:pPr>
      <w:r>
        <w:t xml:space="preserve"> The LISN is added to the model in place of the ideal source. Impedance match will be re-evaluated.</w:t>
      </w:r>
    </w:p>
    <w:p w14:paraId="3358EF26" w14:textId="4BC7BE0B" w:rsidR="00BC4A28" w:rsidRDefault="00BC4A28" w:rsidP="00BC4A28">
      <w:pPr>
        <w:ind w:left="360"/>
      </w:pPr>
      <w:r w:rsidRPr="00BC4A28">
        <w:rPr>
          <w:noProof/>
        </w:rPr>
        <w:drawing>
          <wp:inline distT="0" distB="0" distL="0" distR="0" wp14:anchorId="48D27760" wp14:editId="4D3A6D60">
            <wp:extent cx="5943600" cy="2418080"/>
            <wp:effectExtent l="0" t="0" r="0" b="1270"/>
            <wp:docPr id="3" name="Picture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5E4D73E-4179-5A5A-78DA-2FA32C8A65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5E4D73E-4179-5A5A-78DA-2FA32C8A651E}"/>
                        </a:ext>
                      </a:extLst>
                    </pic:cNvPr>
                    <pic:cNvPicPr>
                      <a:picLocks noChangeAspect="1"/>
                    </pic:cNvPicPr>
                  </pic:nvPicPr>
                  <pic:blipFill>
                    <a:blip r:embed="rId40"/>
                    <a:stretch>
                      <a:fillRect/>
                    </a:stretch>
                  </pic:blipFill>
                  <pic:spPr>
                    <a:xfrm>
                      <a:off x="0" y="0"/>
                      <a:ext cx="5943600" cy="2418080"/>
                    </a:xfrm>
                    <a:prstGeom prst="rect">
                      <a:avLst/>
                    </a:prstGeom>
                  </pic:spPr>
                </pic:pic>
              </a:graphicData>
            </a:graphic>
          </wp:inline>
        </w:drawing>
      </w:r>
    </w:p>
    <w:p w14:paraId="5D00AAEB" w14:textId="7A010ECA" w:rsidR="00BC4A28" w:rsidRDefault="00BC4A28" w:rsidP="00BC4A28">
      <w:pPr>
        <w:ind w:left="720" w:firstLine="720"/>
        <w:jc w:val="center"/>
      </w:pPr>
      <w:bookmarkStart w:id="61" w:name="_Toc181111378"/>
      <w:r>
        <w:t xml:space="preserve">Figure </w:t>
      </w:r>
      <w:r>
        <w:fldChar w:fldCharType="begin"/>
      </w:r>
      <w:r>
        <w:instrText>STYLEREF 1 \s</w:instrText>
      </w:r>
      <w:r>
        <w:fldChar w:fldCharType="separate"/>
      </w:r>
      <w:r w:rsidR="002B2B3B">
        <w:rPr>
          <w:noProof/>
        </w:rPr>
        <w:t>4</w:t>
      </w:r>
      <w:r>
        <w:fldChar w:fldCharType="end"/>
      </w:r>
      <w:r>
        <w:noBreakHyphen/>
      </w:r>
      <w:r>
        <w:fldChar w:fldCharType="begin"/>
      </w:r>
      <w:r>
        <w:instrText>SEQ Figure \* ARABIC \s 1</w:instrText>
      </w:r>
      <w:r>
        <w:fldChar w:fldCharType="separate"/>
      </w:r>
      <w:r w:rsidR="002B2B3B">
        <w:rPr>
          <w:noProof/>
        </w:rPr>
        <w:t>3</w:t>
      </w:r>
      <w:r>
        <w:fldChar w:fldCharType="end"/>
      </w:r>
      <w:r>
        <w:t>: Impedance Match with LISN Connected</w:t>
      </w:r>
      <w:bookmarkEnd w:id="61"/>
    </w:p>
    <w:p w14:paraId="446CD377" w14:textId="76E4D73C" w:rsidR="0092689B" w:rsidRPr="0092689B" w:rsidRDefault="0092689B" w:rsidP="00BC4A28">
      <w:pPr>
        <w:ind w:left="360"/>
        <w:rPr>
          <w:i/>
          <w:sz w:val="18"/>
        </w:rPr>
      </w:pPr>
      <w:proofErr w:type="gramStart"/>
      <w:r w:rsidRPr="0092689B">
        <w:rPr>
          <w:i/>
          <w:sz w:val="18"/>
        </w:rPr>
        <w:t>NOTE :</w:t>
      </w:r>
      <w:proofErr w:type="gramEnd"/>
      <w:r w:rsidRPr="0092689B">
        <w:rPr>
          <w:i/>
          <w:sz w:val="18"/>
        </w:rPr>
        <w:t xml:space="preserve"> The green trace on the figure is the LISN impedance shown for reference.</w:t>
      </w:r>
    </w:p>
    <w:p w14:paraId="658A3C34" w14:textId="5BA26800" w:rsidR="00BC4A28" w:rsidRDefault="00BC4A28" w:rsidP="00BC4A28">
      <w:pPr>
        <w:ind w:left="360"/>
      </w:pPr>
      <w:r>
        <w:t xml:space="preserve">We can see our original peak at 30 kHz due to the EMI filter, but now there is a </w:t>
      </w:r>
      <w:r w:rsidR="0092689B">
        <w:t xml:space="preserve">new </w:t>
      </w:r>
      <w:r>
        <w:t>low frequency peak at about 800Hz</w:t>
      </w:r>
      <w:r w:rsidR="0092689B">
        <w:t>. This reduces the margin to less than 3db</w:t>
      </w:r>
      <w:r w:rsidR="0092689B">
        <w:rPr>
          <w:rFonts w:cs="Arial"/>
        </w:rPr>
        <w:t>Ω</w:t>
      </w:r>
      <w:r w:rsidR="0092689B">
        <w:t>.</w:t>
      </w:r>
    </w:p>
    <w:p w14:paraId="6B23E8AF" w14:textId="054CFA01" w:rsidR="0092689B" w:rsidRDefault="0092689B" w:rsidP="00BC4A28">
      <w:pPr>
        <w:ind w:left="360"/>
      </w:pPr>
      <w:r>
        <w:t>The LISN has become the Dominant Limiting Design Factor. We must now re-engineer our dampening network in order to work with the LISN.</w:t>
      </w:r>
    </w:p>
    <w:p w14:paraId="0FA6BD70" w14:textId="77777777" w:rsidR="00A66CC3" w:rsidRPr="0092689B" w:rsidRDefault="00A66CC3" w:rsidP="0092689B">
      <w:pPr>
        <w:ind w:left="360"/>
      </w:pPr>
      <w:proofErr w:type="gramStart"/>
      <w:r w:rsidRPr="0092689B">
        <w:t>Target LF Resonance to occur where LISN is 15db Lower than the converter.</w:t>
      </w:r>
      <w:proofErr w:type="gramEnd"/>
      <w:r w:rsidRPr="0092689B">
        <w:t xml:space="preserve"> 300Hz.</w:t>
      </w:r>
    </w:p>
    <w:p w14:paraId="0ABE2DA2" w14:textId="7CB83FEC" w:rsidR="00A66CC3" w:rsidRPr="0092689B" w:rsidRDefault="0092689B" w:rsidP="0092689B">
      <w:pPr>
        <w:ind w:left="1080"/>
      </w:pPr>
      <w:r>
        <w:t xml:space="preserve">The extra 5 </w:t>
      </w:r>
      <w:proofErr w:type="spellStart"/>
      <w:r>
        <w:t>db</w:t>
      </w:r>
      <w:proofErr w:type="spellEnd"/>
      <w:r>
        <w:t xml:space="preserve"> </w:t>
      </w:r>
      <w:r w:rsidR="00A66CC3" w:rsidRPr="0092689B">
        <w:t>allows for some level of Q Factor.</w:t>
      </w:r>
    </w:p>
    <w:p w14:paraId="3CE95F51" w14:textId="4002CE09" w:rsidR="00A66CC3" w:rsidRPr="0092689B" w:rsidRDefault="00A66CC3" w:rsidP="0092689B">
      <w:pPr>
        <w:ind w:left="360"/>
      </w:pPr>
      <w:r w:rsidRPr="0092689B">
        <w:t xml:space="preserve">Calculate Dampening Resistor to Provide 10db Margin. </w:t>
      </w:r>
      <m:oMath>
        <m:sSub>
          <m:sSubPr>
            <m:ctrlPr>
              <w:rPr>
                <w:rFonts w:ascii="Cambria Math" w:hAnsi="Cambria Math"/>
                <w:i/>
                <w:iCs/>
              </w:rPr>
            </m:ctrlPr>
          </m:sSubPr>
          <m:e>
            <m:r>
              <w:rPr>
                <w:rFonts w:ascii="Cambria Math" w:hAnsi="Cambria Math"/>
              </w:rPr>
              <m:t>R</m:t>
            </m:r>
          </m:e>
          <m:sub>
            <m:r>
              <w:rPr>
                <w:rFonts w:ascii="Cambria Math" w:hAnsi="Cambria Math"/>
              </w:rPr>
              <m:t>D</m:t>
            </m:r>
          </m:sub>
        </m:sSub>
        <m:r>
          <w:rPr>
            <w:rFonts w:ascii="Cambria Math" w:hAnsi="Cambria Math"/>
          </w:rPr>
          <m:t>=-10db</m:t>
        </m:r>
        <m:r>
          <w:rPr>
            <w:rFonts w:ascii="Cambria Math" w:hAnsi="Cambria Math"/>
            <w:lang w:val="el-GR"/>
          </w:rPr>
          <m:t>Ω</m:t>
        </m:r>
        <m:r>
          <w:rPr>
            <w:rFonts w:ascii="Cambria Math" w:hAnsi="Cambria Math"/>
          </w:rPr>
          <m:t> *0.707=0.22</m:t>
        </m:r>
        <m:r>
          <w:rPr>
            <w:rFonts w:ascii="Cambria Math" w:hAnsi="Cambria Math"/>
            <w:lang w:val="el-GR"/>
          </w:rPr>
          <m:t>Ω</m:t>
        </m:r>
      </m:oMath>
    </w:p>
    <w:p w14:paraId="5FFA7A7E" w14:textId="6594A7E3" w:rsidR="00A66CC3" w:rsidRDefault="00A66CC3" w:rsidP="0092689B">
      <w:pPr>
        <w:ind w:left="360"/>
        <w:rPr>
          <w:rFonts w:eastAsiaTheme="minorEastAsia"/>
          <w:iCs/>
        </w:rPr>
      </w:pPr>
      <w:r w:rsidRPr="0092689B">
        <w:t xml:space="preserve">Calculate Dampening Cap to Resonate at 300Hz. </w:t>
      </w:r>
      <m:oMath>
        <m:sSub>
          <m:sSubPr>
            <m:ctrlPr>
              <w:rPr>
                <w:rFonts w:ascii="Cambria Math" w:hAnsi="Cambria Math"/>
                <w:i/>
                <w:iCs/>
              </w:rPr>
            </m:ctrlPr>
          </m:sSubPr>
          <m:e>
            <m:r>
              <w:rPr>
                <w:rFonts w:ascii="Cambria Math" w:hAnsi="Cambria Math"/>
              </w:rPr>
              <m:t>C</m:t>
            </m:r>
          </m:e>
          <m:sub>
            <m:r>
              <w:rPr>
                <w:rFonts w:ascii="Cambria Math" w:hAnsi="Cambria Math"/>
              </w:rPr>
              <m:t>D</m:t>
            </m:r>
          </m:sub>
        </m:sSub>
        <m:r>
          <w:rPr>
            <w:rFonts w:ascii="Cambria Math" w:hAnsi="Cambria Math"/>
          </w:rPr>
          <m:t>= </m:t>
        </m:r>
        <m:f>
          <m:fPr>
            <m:ctrlPr>
              <w:rPr>
                <w:rFonts w:ascii="Cambria Math" w:hAnsi="Cambria Math"/>
                <w:i/>
                <w:iCs/>
              </w:rPr>
            </m:ctrlPr>
          </m:fPr>
          <m:num>
            <m:r>
              <w:rPr>
                <w:rFonts w:ascii="Cambria Math" w:hAnsi="Cambria Math"/>
              </w:rPr>
              <m:t>1</m:t>
            </m:r>
          </m:num>
          <m:den>
            <m:r>
              <w:rPr>
                <w:rFonts w:ascii="Cambria Math" w:hAnsi="Cambria Math"/>
              </w:rPr>
              <m:t>2</m:t>
            </m:r>
            <m:r>
              <w:rPr>
                <w:rFonts w:ascii="Cambria Math" w:hAnsi="Cambria Math"/>
                <w:lang w:val="el-GR"/>
              </w:rPr>
              <m:t>π</m:t>
            </m:r>
            <m:r>
              <w:rPr>
                <w:rFonts w:ascii="Cambria Math" w:hAnsi="Cambria Math"/>
              </w:rPr>
              <m:t>f</m:t>
            </m:r>
            <m:sSub>
              <m:sSubPr>
                <m:ctrlPr>
                  <w:rPr>
                    <w:rFonts w:ascii="Cambria Math" w:hAnsi="Cambria Math"/>
                    <w:i/>
                    <w:iCs/>
                  </w:rPr>
                </m:ctrlPr>
              </m:sSubPr>
              <m:e>
                <m:r>
                  <w:rPr>
                    <w:rFonts w:ascii="Cambria Math" w:hAnsi="Cambria Math"/>
                  </w:rPr>
                  <m:t>X</m:t>
                </m:r>
              </m:e>
              <m:sub>
                <m:r>
                  <w:rPr>
                    <w:rFonts w:ascii="Cambria Math" w:hAnsi="Cambria Math"/>
                  </w:rPr>
                  <m:t>C</m:t>
                </m:r>
              </m:sub>
            </m:sSub>
          </m:den>
        </m:f>
        <m:r>
          <w:rPr>
            <w:rFonts w:ascii="Cambria Math" w:hAnsi="Cambria Math"/>
          </w:rPr>
          <m:t>= </m:t>
        </m:r>
        <m:f>
          <m:fPr>
            <m:ctrlPr>
              <w:rPr>
                <w:rFonts w:ascii="Cambria Math" w:hAnsi="Cambria Math"/>
                <w:i/>
                <w:iCs/>
              </w:rPr>
            </m:ctrlPr>
          </m:fPr>
          <m:num>
            <m:r>
              <w:rPr>
                <w:rFonts w:ascii="Cambria Math" w:hAnsi="Cambria Math"/>
              </w:rPr>
              <m:t>1</m:t>
            </m:r>
          </m:num>
          <m:den>
            <m:r>
              <w:rPr>
                <w:rFonts w:ascii="Cambria Math" w:hAnsi="Cambria Math"/>
              </w:rPr>
              <m:t>2</m:t>
            </m:r>
            <m:r>
              <w:rPr>
                <w:rFonts w:ascii="Cambria Math" w:hAnsi="Cambria Math"/>
                <w:lang w:val="el-GR"/>
              </w:rPr>
              <m:t>π</m:t>
            </m:r>
            <m:r>
              <w:rPr>
                <w:rFonts w:ascii="Cambria Math" w:hAnsi="Cambria Math"/>
              </w:rPr>
              <m:t> *300 *0.22</m:t>
            </m:r>
          </m:den>
        </m:f>
        <m:r>
          <w:rPr>
            <w:rFonts w:ascii="Cambria Math" w:hAnsi="Cambria Math"/>
          </w:rPr>
          <m:t>=2400uF</m:t>
        </m:r>
      </m:oMath>
    </w:p>
    <w:p w14:paraId="1DD407E7" w14:textId="77777777" w:rsidR="0092689B" w:rsidRDefault="0092689B" w:rsidP="0092689B">
      <w:pPr>
        <w:ind w:left="360"/>
        <w:rPr>
          <w:rFonts w:eastAsiaTheme="minorEastAsia"/>
          <w:iCs/>
        </w:rPr>
      </w:pPr>
    </w:p>
    <w:p w14:paraId="6A3FE84E" w14:textId="77777777" w:rsidR="0092689B" w:rsidRDefault="0092689B" w:rsidP="0092689B">
      <w:pPr>
        <w:ind w:left="360"/>
        <w:rPr>
          <w:rFonts w:eastAsiaTheme="minorEastAsia"/>
          <w:iCs/>
        </w:rPr>
      </w:pPr>
    </w:p>
    <w:p w14:paraId="30BFEBCD" w14:textId="4DC5EDCA" w:rsidR="0092689B" w:rsidRDefault="0092689B">
      <w:pPr>
        <w:spacing w:after="160"/>
        <w:rPr>
          <w:rFonts w:eastAsiaTheme="minorEastAsia"/>
          <w:iCs/>
        </w:rPr>
      </w:pPr>
      <w:r>
        <w:rPr>
          <w:rFonts w:eastAsiaTheme="minorEastAsia"/>
          <w:iCs/>
        </w:rPr>
        <w:br w:type="page"/>
      </w:r>
    </w:p>
    <w:p w14:paraId="3D4041D0" w14:textId="00C3E996" w:rsidR="0092689B" w:rsidRDefault="0092689B" w:rsidP="0092689B">
      <w:pPr>
        <w:ind w:left="360"/>
      </w:pPr>
      <w:r>
        <w:t>The updated impedance plot is now evaluated.</w:t>
      </w:r>
    </w:p>
    <w:p w14:paraId="6529A3D3" w14:textId="596E5176" w:rsidR="0092689B" w:rsidRDefault="0092689B" w:rsidP="0092689B">
      <w:pPr>
        <w:ind w:left="360"/>
      </w:pPr>
      <w:r w:rsidRPr="0092689B">
        <w:rPr>
          <w:noProof/>
        </w:rPr>
        <w:drawing>
          <wp:inline distT="0" distB="0" distL="0" distR="0" wp14:anchorId="783806F0" wp14:editId="186F14AF">
            <wp:extent cx="5943600" cy="2419985"/>
            <wp:effectExtent l="0" t="0" r="0" b="0"/>
            <wp:docPr id="11" name="Picture 10">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7BCE5DD-E493-B106-B8FC-B1D26729F7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7BCE5DD-E493-B106-B8FC-B1D26729F77F}"/>
                        </a:ext>
                      </a:extLst>
                    </pic:cNvPr>
                    <pic:cNvPicPr>
                      <a:picLocks noChangeAspect="1"/>
                    </pic:cNvPicPr>
                  </pic:nvPicPr>
                  <pic:blipFill>
                    <a:blip r:embed="rId41"/>
                    <a:stretch>
                      <a:fillRect/>
                    </a:stretch>
                  </pic:blipFill>
                  <pic:spPr>
                    <a:xfrm>
                      <a:off x="0" y="0"/>
                      <a:ext cx="5943600" cy="2419985"/>
                    </a:xfrm>
                    <a:prstGeom prst="rect">
                      <a:avLst/>
                    </a:prstGeom>
                  </pic:spPr>
                </pic:pic>
              </a:graphicData>
            </a:graphic>
          </wp:inline>
        </w:drawing>
      </w:r>
    </w:p>
    <w:p w14:paraId="49882CF9" w14:textId="16E6D4AC" w:rsidR="0092689B" w:rsidRDefault="0092689B" w:rsidP="0092689B">
      <w:pPr>
        <w:ind w:left="720" w:firstLine="720"/>
        <w:jc w:val="center"/>
      </w:pPr>
      <w:bookmarkStart w:id="62" w:name="_Toc181111379"/>
      <w:r>
        <w:t xml:space="preserve">Figure </w:t>
      </w:r>
      <w:r>
        <w:fldChar w:fldCharType="begin"/>
      </w:r>
      <w:r>
        <w:instrText>STYLEREF 1 \s</w:instrText>
      </w:r>
      <w:r>
        <w:fldChar w:fldCharType="separate"/>
      </w:r>
      <w:r w:rsidR="002B2B3B">
        <w:rPr>
          <w:noProof/>
        </w:rPr>
        <w:t>4</w:t>
      </w:r>
      <w:r>
        <w:fldChar w:fldCharType="end"/>
      </w:r>
      <w:r>
        <w:noBreakHyphen/>
      </w:r>
      <w:r>
        <w:fldChar w:fldCharType="begin"/>
      </w:r>
      <w:r>
        <w:instrText>SEQ Figure \* ARABIC \s 1</w:instrText>
      </w:r>
      <w:r>
        <w:fldChar w:fldCharType="separate"/>
      </w:r>
      <w:r w:rsidR="002B2B3B">
        <w:rPr>
          <w:noProof/>
        </w:rPr>
        <w:t>4</w:t>
      </w:r>
      <w:r>
        <w:fldChar w:fldCharType="end"/>
      </w:r>
      <w:r>
        <w:t>: Impedance Margin Restored</w:t>
      </w:r>
      <w:bookmarkEnd w:id="62"/>
    </w:p>
    <w:p w14:paraId="273A2C56" w14:textId="55F46CCB" w:rsidR="00A66CC3" w:rsidRPr="0092689B" w:rsidRDefault="0092689B" w:rsidP="0092689B">
      <w:pPr>
        <w:ind w:left="360"/>
      </w:pPr>
      <w:r>
        <w:t xml:space="preserve">The10 </w:t>
      </w:r>
      <w:proofErr w:type="spellStart"/>
      <w:r>
        <w:t>db</w:t>
      </w:r>
      <w:proofErr w:type="spellEnd"/>
      <w:r>
        <w:t xml:space="preserve"> Margin is restored, however the cost is significant.</w:t>
      </w:r>
    </w:p>
    <w:p w14:paraId="31C247E5" w14:textId="3C650B67" w:rsidR="0092689B" w:rsidRDefault="0092689B" w:rsidP="00BC4A28">
      <w:pPr>
        <w:ind w:left="360"/>
      </w:pPr>
      <w:r>
        <w:t xml:space="preserve">The dampening capacitor went from 600uF to 2400uF while the resistor is reduced to 0.22 ohms. </w:t>
      </w:r>
      <w:r w:rsidR="005163D0">
        <w:t xml:space="preserve">The volume for the capacitor may be four </w:t>
      </w:r>
      <w:proofErr w:type="gramStart"/>
      <w:r w:rsidR="005163D0">
        <w:t>time</w:t>
      </w:r>
      <w:proofErr w:type="gramEnd"/>
      <w:r w:rsidR="005163D0">
        <w:t xml:space="preserve"> larger. The resistor size will also increase because it will dissipate more power when exposed to susceptibility environments.</w:t>
      </w:r>
    </w:p>
    <w:p w14:paraId="0407D5C5" w14:textId="0B7341AB" w:rsidR="005B7A71" w:rsidRDefault="005163D0" w:rsidP="006073E6">
      <w:pPr>
        <w:spacing w:after="160"/>
        <w:ind w:left="360"/>
      </w:pPr>
      <w:r>
        <w:t xml:space="preserve">This level of margin may be considered to be too conservative, but we must also remember that we will </w:t>
      </w:r>
      <w:proofErr w:type="spellStart"/>
      <w:r>
        <w:t>loose</w:t>
      </w:r>
      <w:proofErr w:type="spellEnd"/>
      <w:r>
        <w:t xml:space="preserve"> about 6 </w:t>
      </w:r>
      <w:proofErr w:type="spellStart"/>
      <w:r>
        <w:t>db</w:t>
      </w:r>
      <w:proofErr w:type="spellEnd"/>
      <w:r>
        <w:t xml:space="preserve"> of margin if the input line varies down to 18V.</w:t>
      </w:r>
    </w:p>
    <w:p w14:paraId="5FAAE907" w14:textId="77777777" w:rsidR="005163D0" w:rsidRDefault="005163D0" w:rsidP="006073E6">
      <w:pPr>
        <w:spacing w:after="160"/>
        <w:ind w:left="360"/>
      </w:pPr>
    </w:p>
    <w:p w14:paraId="1471AF85" w14:textId="77777777" w:rsidR="00352016" w:rsidRDefault="00352016" w:rsidP="006073E6">
      <w:pPr>
        <w:spacing w:after="160"/>
        <w:ind w:left="360"/>
      </w:pPr>
    </w:p>
    <w:p w14:paraId="5E3FF490" w14:textId="77777777" w:rsidR="00352016" w:rsidRDefault="00352016">
      <w:pPr>
        <w:spacing w:after="160"/>
      </w:pPr>
      <w:r>
        <w:br w:type="page"/>
      </w:r>
    </w:p>
    <w:p w14:paraId="569620B0" w14:textId="267D75FA" w:rsidR="00352016" w:rsidRDefault="00352016" w:rsidP="00634FAB">
      <w:pPr>
        <w:pStyle w:val="Heading1"/>
      </w:pPr>
      <w:bookmarkStart w:id="63" w:name="_Toc181111353"/>
      <w:r>
        <w:t>Effect of Using T</w:t>
      </w:r>
      <w:r w:rsidR="00634FAB">
        <w:t>ransient Voltage Test Equipment</w:t>
      </w:r>
      <w:bookmarkEnd w:id="63"/>
    </w:p>
    <w:p w14:paraId="0F43D5B4" w14:textId="10B0FAB3" w:rsidR="00352016" w:rsidRDefault="00352016" w:rsidP="00352016">
      <w:pPr>
        <w:ind w:left="270"/>
      </w:pPr>
      <w:r>
        <w:t xml:space="preserve">Most single quadrant power sources are designed to have low source impedance. This is done to allow these sources to be used as general purpose equipment for the masses. These sources are not generally used for rapid rise </w:t>
      </w:r>
      <w:r w:rsidR="00355A2D">
        <w:t>times or transitions.</w:t>
      </w:r>
    </w:p>
    <w:p w14:paraId="3E6DADCA" w14:textId="0591267E" w:rsidR="00355A2D" w:rsidRDefault="00355A2D" w:rsidP="00352016">
      <w:pPr>
        <w:ind w:left="270"/>
      </w:pPr>
      <w:r>
        <w:t xml:space="preserve">Four quadrant transient voltage testers are quite different. They cannot approach the low impedances of their counter parts because they must support rapid rise and fall times. What makes matters </w:t>
      </w:r>
      <w:proofErr w:type="gramStart"/>
      <w:r>
        <w:t>worse,</w:t>
      </w:r>
      <w:proofErr w:type="gramEnd"/>
      <w:r>
        <w:t xml:space="preserve"> these sources are designed for multi-purpose. The same source that is designed to provide 28VDC is also expected to provide 270VDC as well as 115VAC up to 400Hz and beyond.</w:t>
      </w:r>
    </w:p>
    <w:p w14:paraId="2C7E55C3" w14:textId="1F90BABC" w:rsidR="00355A2D" w:rsidRDefault="00355A2D" w:rsidP="00352016">
      <w:pPr>
        <w:ind w:left="270"/>
      </w:pPr>
      <w:r>
        <w:t xml:space="preserve">The end result is that a high power transient source </w:t>
      </w:r>
      <w:r w:rsidR="00F36ECA">
        <w:t>may have difficulty driving</w:t>
      </w:r>
      <w:r>
        <w:t xml:space="preserve"> a modest low voltage power supply.</w:t>
      </w:r>
    </w:p>
    <w:p w14:paraId="3A1C87F4" w14:textId="77777777" w:rsidR="00F36ECA" w:rsidRDefault="00F36ECA" w:rsidP="00352016">
      <w:pPr>
        <w:ind w:left="270"/>
      </w:pPr>
    </w:p>
    <w:p w14:paraId="7398770D" w14:textId="08AA0AA0" w:rsidR="00F36ECA" w:rsidRDefault="00634FAB" w:rsidP="00634FAB">
      <w:pPr>
        <w:ind w:left="270"/>
        <w:jc w:val="center"/>
      </w:pPr>
      <w:r w:rsidRPr="00634FAB">
        <w:rPr>
          <w:noProof/>
        </w:rPr>
        <w:drawing>
          <wp:inline distT="0" distB="0" distL="0" distR="0" wp14:anchorId="7E6660D5" wp14:editId="389DBADF">
            <wp:extent cx="4755735" cy="3474651"/>
            <wp:effectExtent l="0" t="0" r="6985" b="0"/>
            <wp:docPr id="61" name="Picture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E6BE783-6520-E58C-E041-FABE68D270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E6BE783-6520-E58C-E041-FABE68D270C4}"/>
                        </a:ext>
                      </a:extLst>
                    </pic:cNvPr>
                    <pic:cNvPicPr>
                      <a:picLocks noChangeAspect="1"/>
                    </pic:cNvPicPr>
                  </pic:nvPicPr>
                  <pic:blipFill>
                    <a:blip r:embed="rId42"/>
                    <a:stretch>
                      <a:fillRect/>
                    </a:stretch>
                  </pic:blipFill>
                  <pic:spPr>
                    <a:xfrm>
                      <a:off x="0" y="0"/>
                      <a:ext cx="4755735" cy="3474651"/>
                    </a:xfrm>
                    <a:prstGeom prst="rect">
                      <a:avLst/>
                    </a:prstGeom>
                  </pic:spPr>
                </pic:pic>
              </a:graphicData>
            </a:graphic>
          </wp:inline>
        </w:drawing>
      </w:r>
    </w:p>
    <w:p w14:paraId="1A265455" w14:textId="08970A5E" w:rsidR="00634FAB" w:rsidRDefault="00634FAB" w:rsidP="00634FAB">
      <w:pPr>
        <w:ind w:left="720" w:firstLine="720"/>
        <w:jc w:val="center"/>
      </w:pPr>
      <w:bookmarkStart w:id="64" w:name="_Toc181111380"/>
      <w:r>
        <w:t xml:space="preserve">Figure </w:t>
      </w:r>
      <w:r>
        <w:fldChar w:fldCharType="begin"/>
      </w:r>
      <w:r>
        <w:instrText>STYLEREF 1 \s</w:instrText>
      </w:r>
      <w:r>
        <w:fldChar w:fldCharType="separate"/>
      </w:r>
      <w:r w:rsidR="002B2B3B">
        <w:rPr>
          <w:noProof/>
        </w:rPr>
        <w:t>5</w:t>
      </w:r>
      <w:r>
        <w:fldChar w:fldCharType="end"/>
      </w:r>
      <w:r>
        <w:noBreakHyphen/>
      </w:r>
      <w:r>
        <w:fldChar w:fldCharType="begin"/>
      </w:r>
      <w:r>
        <w:instrText>SEQ Figure \* ARABIC \s 1</w:instrText>
      </w:r>
      <w:r>
        <w:fldChar w:fldCharType="separate"/>
      </w:r>
      <w:r w:rsidR="002B2B3B">
        <w:rPr>
          <w:noProof/>
        </w:rPr>
        <w:t>1</w:t>
      </w:r>
      <w:r>
        <w:fldChar w:fldCharType="end"/>
      </w:r>
      <w:r>
        <w:t>: Measured Output Impedance of Transient Power Source</w:t>
      </w:r>
      <w:bookmarkEnd w:id="64"/>
    </w:p>
    <w:p w14:paraId="156BC660" w14:textId="352F6355" w:rsidR="00634FAB" w:rsidRDefault="00634FAB" w:rsidP="00634FAB">
      <w:pPr>
        <w:ind w:left="270"/>
      </w:pPr>
      <w:r>
        <w:t xml:space="preserve">A Source rated for 5250 Watts reaches 0 </w:t>
      </w:r>
      <w:proofErr w:type="spellStart"/>
      <w:r>
        <w:t>db</w:t>
      </w:r>
      <w:proofErr w:type="spellEnd"/>
      <w:r>
        <w:rPr>
          <w:rFonts w:cs="Arial"/>
        </w:rPr>
        <w:t>Ω</w:t>
      </w:r>
      <w:r>
        <w:t xml:space="preserve"> at 5 kHz and violates the 10 </w:t>
      </w:r>
      <w:proofErr w:type="spellStart"/>
      <w:r>
        <w:t>db</w:t>
      </w:r>
      <w:proofErr w:type="spellEnd"/>
      <w:r>
        <w:t xml:space="preserve"> margin at 1.5 kHz. This source would have difficulty powering a 750W 28V Power supply.</w:t>
      </w:r>
    </w:p>
    <w:p w14:paraId="6FA14D7B" w14:textId="77777777" w:rsidR="00634FAB" w:rsidRPr="00352016" w:rsidRDefault="00634FAB" w:rsidP="00634FAB">
      <w:pPr>
        <w:ind w:left="270"/>
        <w:jc w:val="center"/>
      </w:pPr>
    </w:p>
    <w:p w14:paraId="331A1AEE" w14:textId="77777777" w:rsidR="003228AD" w:rsidRDefault="00F36ECA" w:rsidP="00634FAB">
      <w:pPr>
        <w:ind w:left="270"/>
      </w:pPr>
      <w:r>
        <w:tab/>
      </w:r>
      <w:r w:rsidR="00352016">
        <w:br w:type="page"/>
      </w:r>
      <w:r w:rsidR="003228AD">
        <w:t>One solution would be to a bulk capacitor to the output of the power source. This lowers its impedance dramatically.</w:t>
      </w:r>
    </w:p>
    <w:p w14:paraId="58829A5B" w14:textId="5B2ECB1D" w:rsidR="00634FAB" w:rsidRDefault="003228AD" w:rsidP="003228AD">
      <w:pPr>
        <w:ind w:left="270"/>
        <w:jc w:val="center"/>
      </w:pPr>
      <w:r w:rsidRPr="003228AD">
        <w:rPr>
          <w:noProof/>
        </w:rPr>
        <w:drawing>
          <wp:inline distT="0" distB="0" distL="0" distR="0" wp14:anchorId="2D32F69F" wp14:editId="0756CAC4">
            <wp:extent cx="4572000" cy="3339807"/>
            <wp:effectExtent l="0" t="0" r="0" b="0"/>
            <wp:docPr id="2" name="Picture 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B6279F0-311C-3C94-8C78-AFD83770BD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B6279F0-311C-3C94-8C78-AFD83770BDAD}"/>
                        </a:ext>
                      </a:extLst>
                    </pic:cNvPr>
                    <pic:cNvPicPr>
                      <a:picLocks noChangeAspect="1"/>
                    </pic:cNvPicPr>
                  </pic:nvPicPr>
                  <pic:blipFill>
                    <a:blip r:embed="rId43"/>
                    <a:stretch>
                      <a:fillRect/>
                    </a:stretch>
                  </pic:blipFill>
                  <pic:spPr>
                    <a:xfrm>
                      <a:off x="0" y="0"/>
                      <a:ext cx="4572000" cy="3339807"/>
                    </a:xfrm>
                    <a:prstGeom prst="rect">
                      <a:avLst/>
                    </a:prstGeom>
                  </pic:spPr>
                </pic:pic>
              </a:graphicData>
            </a:graphic>
          </wp:inline>
        </w:drawing>
      </w:r>
    </w:p>
    <w:p w14:paraId="68673517" w14:textId="18107DC7" w:rsidR="00352016" w:rsidRDefault="00352016" w:rsidP="00F36ECA">
      <w:pPr>
        <w:spacing w:after="160"/>
        <w:ind w:right="-450"/>
      </w:pPr>
    </w:p>
    <w:p w14:paraId="5DE3E2E6" w14:textId="6746A4B6" w:rsidR="003228AD" w:rsidRDefault="003228AD" w:rsidP="003228AD">
      <w:pPr>
        <w:spacing w:after="160"/>
        <w:ind w:left="360" w:right="-450"/>
      </w:pPr>
      <w:r>
        <w:t xml:space="preserve">With 2400uF added to the source, the impedance is lowered to less than -14 </w:t>
      </w:r>
      <w:proofErr w:type="spellStart"/>
      <w:r>
        <w:t>db</w:t>
      </w:r>
      <w:proofErr w:type="spellEnd"/>
      <w:r>
        <w:rPr>
          <w:rFonts w:cs="Arial"/>
        </w:rPr>
        <w:t>Ω</w:t>
      </w:r>
      <w:r>
        <w:t>.</w:t>
      </w:r>
    </w:p>
    <w:p w14:paraId="27AD7116" w14:textId="52C7C4BD" w:rsidR="003228AD" w:rsidRDefault="003228AD" w:rsidP="003228AD">
      <w:pPr>
        <w:spacing w:after="160"/>
        <w:ind w:left="360" w:right="-450"/>
      </w:pPr>
      <w:r>
        <w:t>The problem with this addition, we have made the source less stable, increased the overshooting, and slowed down the slew rate. The capacitor is also being stressed.</w:t>
      </w:r>
    </w:p>
    <w:p w14:paraId="11BD642F" w14:textId="08180F39" w:rsidR="00A66CC3" w:rsidRPr="003228AD" w:rsidRDefault="003228AD" w:rsidP="003228AD">
      <w:pPr>
        <w:spacing w:after="160"/>
        <w:ind w:left="-720" w:right="-450"/>
      </w:pPr>
      <w:r w:rsidRPr="003228AD">
        <w:rPr>
          <w:noProof/>
        </w:rPr>
        <w:drawing>
          <wp:inline distT="0" distB="0" distL="0" distR="0" wp14:anchorId="18389FE9" wp14:editId="3D5920F9">
            <wp:extent cx="3200400" cy="1800225"/>
            <wp:effectExtent l="0" t="0" r="0" b="9525"/>
            <wp:docPr id="62" name="Picture 6">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2BF29B6-02F9-CF67-8584-66A078A48F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2BF29B6-02F9-CF67-8584-66A078A48F4A}"/>
                        </a:ext>
                      </a:extLst>
                    </pic:cNvPr>
                    <pic:cNvPicPr>
                      <a:picLocks noChangeAspect="1"/>
                    </pic:cNvPicPr>
                  </pic:nvPicPr>
                  <pic:blipFill>
                    <a:blip r:embed="rId44"/>
                    <a:stretch>
                      <a:fillRect/>
                    </a:stretch>
                  </pic:blipFill>
                  <pic:spPr>
                    <a:xfrm>
                      <a:off x="0" y="0"/>
                      <a:ext cx="3200400" cy="1800225"/>
                    </a:xfrm>
                    <a:prstGeom prst="rect">
                      <a:avLst/>
                    </a:prstGeom>
                  </pic:spPr>
                </pic:pic>
              </a:graphicData>
            </a:graphic>
          </wp:inline>
        </w:drawing>
      </w:r>
      <w:r>
        <w:tab/>
      </w:r>
      <w:r w:rsidRPr="003228AD">
        <w:rPr>
          <w:noProof/>
        </w:rPr>
        <w:drawing>
          <wp:inline distT="0" distB="0" distL="0" distR="0" wp14:anchorId="5AD1485F" wp14:editId="712328A2">
            <wp:extent cx="3200400" cy="1800225"/>
            <wp:effectExtent l="0" t="0" r="0" b="9525"/>
            <wp:docPr id="20" name="Picture 19">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2C60E6F-D306-4519-FF91-4259FE7FA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2C60E6F-D306-4519-FF91-4259FE7FA78C}"/>
                        </a:ext>
                      </a:extLst>
                    </pic:cNvPr>
                    <pic:cNvPicPr>
                      <a:picLocks noChangeAspect="1"/>
                    </pic:cNvPicPr>
                  </pic:nvPicPr>
                  <pic:blipFill>
                    <a:blip r:embed="rId45"/>
                    <a:stretch>
                      <a:fillRect/>
                    </a:stretch>
                  </pic:blipFill>
                  <pic:spPr>
                    <a:xfrm>
                      <a:off x="0" y="0"/>
                      <a:ext cx="3200400" cy="1800225"/>
                    </a:xfrm>
                    <a:prstGeom prst="rect">
                      <a:avLst/>
                    </a:prstGeom>
                  </pic:spPr>
                </pic:pic>
              </a:graphicData>
            </a:graphic>
          </wp:inline>
        </w:drawing>
      </w:r>
      <w:r w:rsidR="00A66CC3" w:rsidRPr="003228AD">
        <w:t>5250VA Transient Generator 5A load No Capacitor</w:t>
      </w:r>
      <w:r>
        <w:tab/>
      </w:r>
      <w:r>
        <w:tab/>
        <w:t xml:space="preserve">2200 </w:t>
      </w:r>
      <w:proofErr w:type="spellStart"/>
      <w:r>
        <w:t>uF</w:t>
      </w:r>
      <w:proofErr w:type="spellEnd"/>
      <w:r>
        <w:t xml:space="preserve"> Capacitor added to Output of Source</w:t>
      </w:r>
    </w:p>
    <w:p w14:paraId="6CDAB8B9" w14:textId="77777777" w:rsidR="003228AD" w:rsidRDefault="003228AD" w:rsidP="003228AD">
      <w:pPr>
        <w:spacing w:after="160"/>
        <w:ind w:left="-720" w:right="-450"/>
      </w:pPr>
    </w:p>
    <w:p w14:paraId="1E0CBE4C" w14:textId="69ED331D" w:rsidR="003228AD" w:rsidRDefault="003228AD">
      <w:pPr>
        <w:spacing w:after="160"/>
      </w:pPr>
      <w:r>
        <w:br w:type="page"/>
      </w:r>
    </w:p>
    <w:p w14:paraId="4BCEC0A4" w14:textId="1C98F2E8" w:rsidR="003228AD" w:rsidRDefault="003228AD" w:rsidP="003228AD">
      <w:pPr>
        <w:spacing w:after="160"/>
        <w:ind w:left="360" w:right="-450"/>
      </w:pPr>
      <w:r>
        <w:t>The solution is to compromise. Instead of adding a Capacitor, add a dampening network,</w:t>
      </w:r>
    </w:p>
    <w:p w14:paraId="7C134B1E" w14:textId="77777777" w:rsidR="00D62914" w:rsidRDefault="00D62914" w:rsidP="00D62914">
      <w:pPr>
        <w:spacing w:after="0"/>
        <w:ind w:left="360"/>
      </w:pPr>
      <w:r>
        <w:t xml:space="preserve">Using a 2200 </w:t>
      </w:r>
      <w:proofErr w:type="spellStart"/>
      <w:r>
        <w:t>uF</w:t>
      </w:r>
      <w:proofErr w:type="spellEnd"/>
      <w:r>
        <w:t xml:space="preserve"> capacitor with a 0.33</w:t>
      </w:r>
      <w:r>
        <w:rPr>
          <w:rFonts w:cs="Arial"/>
        </w:rPr>
        <w:t>Ω</w:t>
      </w:r>
      <w:r>
        <w:t xml:space="preserve"> resistor in series reduces the source impedance</w:t>
      </w:r>
    </w:p>
    <w:p w14:paraId="7439F269" w14:textId="62117FE5" w:rsidR="00D62914" w:rsidRDefault="00D62914" w:rsidP="00D62914">
      <w:pPr>
        <w:spacing w:after="0"/>
        <w:ind w:left="360"/>
      </w:pPr>
      <w:r>
        <w:t xml:space="preserve"> </w:t>
      </w:r>
      <w:proofErr w:type="gramStart"/>
      <w:r>
        <w:t>to</w:t>
      </w:r>
      <w:proofErr w:type="gramEnd"/>
      <w:r>
        <w:t xml:space="preserve"> -10db</w:t>
      </w:r>
      <w:r>
        <w:rPr>
          <w:rFonts w:cs="Arial"/>
        </w:rPr>
        <w:t xml:space="preserve">Ω. </w:t>
      </w:r>
      <w:proofErr w:type="gramStart"/>
      <w:r w:rsidR="00A86E44">
        <w:rPr>
          <w:rFonts w:cs="Arial"/>
        </w:rPr>
        <w:t>This m</w:t>
      </w:r>
      <w:r>
        <w:rPr>
          <w:rFonts w:cs="Arial"/>
        </w:rPr>
        <w:t>inimizes the impact on slew rate, eliminates overshoot and undershoot</w:t>
      </w:r>
      <w:proofErr w:type="gramEnd"/>
      <w:r>
        <w:rPr>
          <w:rFonts w:cs="Arial"/>
        </w:rPr>
        <w:t xml:space="preserve"> and reduces stress on the added capacitor.</w:t>
      </w:r>
    </w:p>
    <w:p w14:paraId="3D0336BA" w14:textId="77777777" w:rsidR="00D62914" w:rsidRDefault="00D62914" w:rsidP="003228AD">
      <w:pPr>
        <w:spacing w:after="160"/>
        <w:ind w:left="360" w:right="-450"/>
      </w:pPr>
    </w:p>
    <w:p w14:paraId="6DFCF6E7" w14:textId="6E159449" w:rsidR="003228AD" w:rsidRDefault="00D62914" w:rsidP="00D62914">
      <w:pPr>
        <w:spacing w:after="160"/>
        <w:ind w:left="360" w:right="-450"/>
        <w:jc w:val="center"/>
      </w:pPr>
      <w:r w:rsidRPr="00D62914">
        <w:rPr>
          <w:noProof/>
        </w:rPr>
        <w:drawing>
          <wp:inline distT="0" distB="0" distL="0" distR="0" wp14:anchorId="56A20D85" wp14:editId="21ED9E61">
            <wp:extent cx="4889468" cy="2750326"/>
            <wp:effectExtent l="0" t="0" r="6985" b="0"/>
            <wp:docPr id="63" name="Picture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18F9E5C-DB88-0A19-551E-B8964CF417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18F9E5C-DB88-0A19-551E-B8964CF4179B}"/>
                        </a:ext>
                      </a:extLst>
                    </pic:cNvPr>
                    <pic:cNvPicPr>
                      <a:picLocks noChangeAspect="1"/>
                    </pic:cNvPicPr>
                  </pic:nvPicPr>
                  <pic:blipFill>
                    <a:blip r:embed="rId46"/>
                    <a:stretch>
                      <a:fillRect/>
                    </a:stretch>
                  </pic:blipFill>
                  <pic:spPr>
                    <a:xfrm>
                      <a:off x="0" y="0"/>
                      <a:ext cx="4889468" cy="2750326"/>
                    </a:xfrm>
                    <a:prstGeom prst="rect">
                      <a:avLst/>
                    </a:prstGeom>
                  </pic:spPr>
                </pic:pic>
              </a:graphicData>
            </a:graphic>
          </wp:inline>
        </w:drawing>
      </w:r>
    </w:p>
    <w:p w14:paraId="240173CD" w14:textId="2F082F31" w:rsidR="00D62914" w:rsidRDefault="00D62914" w:rsidP="00D62914">
      <w:pPr>
        <w:ind w:left="720" w:firstLine="720"/>
        <w:jc w:val="center"/>
      </w:pPr>
      <w:bookmarkStart w:id="65" w:name="_Toc181111381"/>
      <w:r>
        <w:t xml:space="preserve">Figure </w:t>
      </w:r>
      <w:r>
        <w:fldChar w:fldCharType="begin"/>
      </w:r>
      <w:r>
        <w:instrText>STYLEREF 1 \s</w:instrText>
      </w:r>
      <w:r>
        <w:fldChar w:fldCharType="separate"/>
      </w:r>
      <w:r w:rsidR="002B2B3B">
        <w:rPr>
          <w:noProof/>
        </w:rPr>
        <w:t>5</w:t>
      </w:r>
      <w:r>
        <w:fldChar w:fldCharType="end"/>
      </w:r>
      <w:r>
        <w:noBreakHyphen/>
      </w:r>
      <w:r>
        <w:fldChar w:fldCharType="begin"/>
      </w:r>
      <w:r>
        <w:instrText>SEQ Figure \* ARABIC \s 1</w:instrText>
      </w:r>
      <w:r>
        <w:fldChar w:fldCharType="separate"/>
      </w:r>
      <w:r w:rsidR="002B2B3B">
        <w:rPr>
          <w:noProof/>
        </w:rPr>
        <w:t>2</w:t>
      </w:r>
      <w:r>
        <w:fldChar w:fldCharType="end"/>
      </w:r>
      <w:r>
        <w:t>: Improved Transient Performance with Dampener</w:t>
      </w:r>
      <w:bookmarkEnd w:id="65"/>
    </w:p>
    <w:p w14:paraId="0F947C13" w14:textId="77777777" w:rsidR="00D62914" w:rsidRDefault="00D62914" w:rsidP="003228AD">
      <w:pPr>
        <w:spacing w:after="160"/>
        <w:ind w:left="360" w:right="-450"/>
      </w:pPr>
    </w:p>
    <w:p w14:paraId="143CEEC5" w14:textId="27F9BBD7" w:rsidR="00D62914" w:rsidRDefault="00D62914" w:rsidP="00D62914">
      <w:pPr>
        <w:spacing w:after="160"/>
        <w:ind w:left="360" w:right="-450"/>
        <w:jc w:val="center"/>
      </w:pPr>
      <w:r w:rsidRPr="00D62914">
        <w:rPr>
          <w:noProof/>
        </w:rPr>
        <w:drawing>
          <wp:inline distT="0" distB="0" distL="0" distR="0" wp14:anchorId="32A7ECF1" wp14:editId="6F39981D">
            <wp:extent cx="4181173" cy="3054310"/>
            <wp:effectExtent l="0" t="0" r="0" b="0"/>
            <wp:docPr id="1851918208" name="Picture 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F590043-1778-DFB1-B007-4A37297D15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F590043-1778-DFB1-B007-4A37297D1584}"/>
                        </a:ext>
                      </a:extLst>
                    </pic:cNvPr>
                    <pic:cNvPicPr>
                      <a:picLocks noChangeAspect="1"/>
                    </pic:cNvPicPr>
                  </pic:nvPicPr>
                  <pic:blipFill>
                    <a:blip r:embed="rId47"/>
                    <a:stretch>
                      <a:fillRect/>
                    </a:stretch>
                  </pic:blipFill>
                  <pic:spPr>
                    <a:xfrm>
                      <a:off x="0" y="0"/>
                      <a:ext cx="4181173" cy="3054310"/>
                    </a:xfrm>
                    <a:prstGeom prst="rect">
                      <a:avLst/>
                    </a:prstGeom>
                  </pic:spPr>
                </pic:pic>
              </a:graphicData>
            </a:graphic>
          </wp:inline>
        </w:drawing>
      </w:r>
    </w:p>
    <w:p w14:paraId="0F086D46" w14:textId="0642F0F9" w:rsidR="00D62914" w:rsidRDefault="00D62914" w:rsidP="00D62914">
      <w:pPr>
        <w:ind w:left="720" w:firstLine="720"/>
        <w:jc w:val="center"/>
      </w:pPr>
      <w:bookmarkStart w:id="66" w:name="_Toc181111382"/>
      <w:r>
        <w:t xml:space="preserve">Figure </w:t>
      </w:r>
      <w:r>
        <w:fldChar w:fldCharType="begin"/>
      </w:r>
      <w:r>
        <w:instrText>STYLEREF 1 \s</w:instrText>
      </w:r>
      <w:r>
        <w:fldChar w:fldCharType="separate"/>
      </w:r>
      <w:r w:rsidR="002B2B3B">
        <w:rPr>
          <w:noProof/>
        </w:rPr>
        <w:t>5</w:t>
      </w:r>
      <w:r>
        <w:fldChar w:fldCharType="end"/>
      </w:r>
      <w:r>
        <w:noBreakHyphen/>
      </w:r>
      <w:r>
        <w:fldChar w:fldCharType="begin"/>
      </w:r>
      <w:r>
        <w:instrText>SEQ Figure \* ARABIC \s 1</w:instrText>
      </w:r>
      <w:r>
        <w:fldChar w:fldCharType="separate"/>
      </w:r>
      <w:r w:rsidR="002B2B3B">
        <w:rPr>
          <w:noProof/>
        </w:rPr>
        <w:t>3</w:t>
      </w:r>
      <w:r>
        <w:fldChar w:fldCharType="end"/>
      </w:r>
      <w:r>
        <w:t>: Transient Source Impedance with Dampener Added</w:t>
      </w:r>
      <w:bookmarkEnd w:id="66"/>
    </w:p>
    <w:p w14:paraId="76D61C4B" w14:textId="77777777" w:rsidR="00D62914" w:rsidRDefault="00D62914" w:rsidP="00D62914">
      <w:pPr>
        <w:spacing w:after="160"/>
        <w:ind w:left="360" w:right="-450"/>
        <w:jc w:val="center"/>
      </w:pPr>
    </w:p>
    <w:sectPr w:rsidR="00D62914" w:rsidSect="000812A4">
      <w:footerReference w:type="default" r:id="rId48"/>
      <w:pgSz w:w="12240" w:h="15840" w:code="1"/>
      <w:pgMar w:top="1440" w:right="117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D9EF23" w14:textId="77777777" w:rsidR="006510FD" w:rsidRDefault="006510FD" w:rsidP="00BE133D">
      <w:pPr>
        <w:spacing w:after="0" w:line="240" w:lineRule="auto"/>
      </w:pPr>
      <w:r>
        <w:separator/>
      </w:r>
    </w:p>
  </w:endnote>
  <w:endnote w:type="continuationSeparator" w:id="0">
    <w:p w14:paraId="0EF1B97F" w14:textId="77777777" w:rsidR="006510FD" w:rsidRDefault="006510FD" w:rsidP="00BE133D">
      <w:pPr>
        <w:spacing w:after="0" w:line="240" w:lineRule="auto"/>
      </w:pPr>
      <w:r>
        <w:continuationSeparator/>
      </w:r>
    </w:p>
  </w:endnote>
  <w:endnote w:type="continuationNotice" w:id="1">
    <w:p w14:paraId="67394143" w14:textId="77777777" w:rsidR="006510FD" w:rsidRDefault="006510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68F6F" w14:textId="77777777" w:rsidR="00A66CC3" w:rsidRDefault="006510FD" w:rsidP="00C976C0">
    <w:pPr>
      <w:pStyle w:val="Footer"/>
      <w:pBdr>
        <w:top w:val="single" w:sz="4" w:space="1" w:color="auto"/>
      </w:pBdr>
    </w:pPr>
    <w:r>
      <w:fldChar w:fldCharType="begin"/>
    </w:r>
    <w:r>
      <w:instrText>FILENAME   \* MERGEFORMAT</w:instrText>
    </w:r>
    <w:r>
      <w:fldChar w:fldCharType="separate"/>
    </w:r>
    <w:r w:rsidR="002B2B3B">
      <w:rPr>
        <w:noProof/>
      </w:rPr>
      <w:t>Modeling Tools For Power Supply Impedance Analysis DOC.docx</w:t>
    </w:r>
    <w:r>
      <w:rPr>
        <w:noProof/>
      </w:rPr>
      <w:fldChar w:fldCharType="end"/>
    </w:r>
    <w:r w:rsidR="00A66CC3">
      <w:tab/>
    </w:r>
    <w:r w:rsidR="00A66CC3">
      <w:tab/>
    </w:r>
  </w:p>
  <w:p w14:paraId="16696174" w14:textId="68B9F2D4" w:rsidR="00A66CC3" w:rsidRPr="005F029C" w:rsidRDefault="00A66CC3" w:rsidP="00C976C0">
    <w:pPr>
      <w:pStyle w:val="Footer"/>
      <w:pBdr>
        <w:top w:val="single" w:sz="4" w:space="1" w:color="auto"/>
      </w:pBdr>
    </w:pPr>
    <w:r w:rsidRPr="00B71D1C">
      <w:rPr>
        <w:sz w:val="18"/>
        <w:szCs w:val="18"/>
      </w:rPr>
      <w:t xml:space="preserve">Copyright © </w:t>
    </w:r>
    <w:r>
      <w:rPr>
        <w:sz w:val="18"/>
        <w:szCs w:val="18"/>
      </w:rPr>
      <w:t>V. DERASMO 2024</w:t>
    </w:r>
    <w:r w:rsidRPr="00B71D1C">
      <w:rPr>
        <w:sz w:val="18"/>
        <w:szCs w:val="18"/>
      </w:rPr>
      <w:t>. All Rights Reserved</w:t>
    </w:r>
    <w:r>
      <w:t>.</w:t>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DA715" w14:textId="77777777" w:rsidR="00A66CC3" w:rsidRDefault="006510FD" w:rsidP="00644FE3">
    <w:pPr>
      <w:pStyle w:val="Footer"/>
      <w:pBdr>
        <w:top w:val="single" w:sz="4" w:space="1" w:color="auto"/>
      </w:pBdr>
      <w:rPr>
        <w:noProof/>
      </w:rPr>
    </w:pPr>
    <w:r>
      <w:fldChar w:fldCharType="begin"/>
    </w:r>
    <w:r>
      <w:instrText>FILENAME   \* MERGEFORMAT</w:instrText>
    </w:r>
    <w:r>
      <w:fldChar w:fldCharType="separate"/>
    </w:r>
    <w:r w:rsidR="002B2B3B">
      <w:rPr>
        <w:noProof/>
      </w:rPr>
      <w:t>Modeling Tools For Power Supply Impedance Analysis DOC.docx</w:t>
    </w:r>
    <w:r>
      <w:rPr>
        <w:noProof/>
      </w:rPr>
      <w:fldChar w:fldCharType="end"/>
    </w:r>
  </w:p>
  <w:p w14:paraId="60AFA4ED" w14:textId="2D292112" w:rsidR="00A66CC3" w:rsidRPr="005F029C" w:rsidRDefault="00A66CC3" w:rsidP="00644FE3">
    <w:pPr>
      <w:pStyle w:val="Footer"/>
      <w:pBdr>
        <w:top w:val="single" w:sz="4" w:space="1" w:color="auto"/>
      </w:pBdr>
    </w:pPr>
    <w:r w:rsidRPr="00B71D1C">
      <w:rPr>
        <w:sz w:val="18"/>
        <w:szCs w:val="18"/>
      </w:rPr>
      <w:t xml:space="preserve">Copyright © </w:t>
    </w:r>
    <w:r>
      <w:rPr>
        <w:sz w:val="18"/>
        <w:szCs w:val="18"/>
      </w:rPr>
      <w:t>V. DERASMO 2024</w:t>
    </w:r>
    <w:r w:rsidRPr="00B71D1C">
      <w:rPr>
        <w:sz w:val="18"/>
        <w:szCs w:val="18"/>
      </w:rPr>
      <w:t>. All Rights Reserved</w:t>
    </w:r>
    <w:r>
      <w:t>.</w:t>
    </w:r>
    <w:r>
      <w:tab/>
    </w:r>
    <w:r>
      <w:tab/>
    </w:r>
    <w:r w:rsidRPr="0FFAC2B0">
      <w:rPr>
        <w:sz w:val="20"/>
        <w:szCs w:val="20"/>
      </w:rPr>
      <w:t xml:space="preserve">Page </w:t>
    </w:r>
    <w:r w:rsidRPr="0FFAC2B0">
      <w:rPr>
        <w:rStyle w:val="PageNumber"/>
        <w:noProof/>
        <w:sz w:val="20"/>
        <w:szCs w:val="20"/>
      </w:rPr>
      <w:fldChar w:fldCharType="begin"/>
    </w:r>
    <w:r w:rsidRPr="0FFAC2B0">
      <w:rPr>
        <w:rStyle w:val="PageNumber"/>
        <w:sz w:val="20"/>
        <w:szCs w:val="20"/>
      </w:rPr>
      <w:instrText xml:space="preserve"> PAGE </w:instrText>
    </w:r>
    <w:r w:rsidRPr="0FFAC2B0">
      <w:rPr>
        <w:rStyle w:val="PageNumber"/>
        <w:sz w:val="20"/>
        <w:szCs w:val="20"/>
      </w:rPr>
      <w:fldChar w:fldCharType="separate"/>
    </w:r>
    <w:r w:rsidR="00DA714B">
      <w:rPr>
        <w:rStyle w:val="PageNumber"/>
        <w:noProof/>
        <w:sz w:val="20"/>
        <w:szCs w:val="20"/>
      </w:rPr>
      <w:t>i</w:t>
    </w:r>
    <w:r w:rsidRPr="0FFAC2B0">
      <w:rPr>
        <w:rStyle w:val="PageNumber"/>
        <w:noProof/>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AAF9D" w14:textId="77777777" w:rsidR="00A66CC3" w:rsidRDefault="006510FD" w:rsidP="00764906">
    <w:pPr>
      <w:pStyle w:val="Footer"/>
      <w:pBdr>
        <w:top w:val="single" w:sz="4" w:space="1" w:color="auto"/>
      </w:pBdr>
      <w:rPr>
        <w:noProof/>
      </w:rPr>
    </w:pPr>
    <w:r>
      <w:fldChar w:fldCharType="begin"/>
    </w:r>
    <w:r>
      <w:instrText>FILENAME   \* MERGEFORMAT</w:instrText>
    </w:r>
    <w:r>
      <w:fldChar w:fldCharType="separate"/>
    </w:r>
    <w:r w:rsidR="002B2B3B">
      <w:rPr>
        <w:noProof/>
      </w:rPr>
      <w:t>Modeling Tools For Power Supply Impedance Analysis DOC.docx</w:t>
    </w:r>
    <w:r>
      <w:rPr>
        <w:noProof/>
      </w:rPr>
      <w:fldChar w:fldCharType="end"/>
    </w:r>
  </w:p>
  <w:p w14:paraId="3C0FD54E" w14:textId="1EF830EF" w:rsidR="00A66CC3" w:rsidRPr="005F029C" w:rsidRDefault="00A66CC3" w:rsidP="005F029C">
    <w:pPr>
      <w:pStyle w:val="Footer"/>
    </w:pPr>
    <w:r w:rsidRPr="00B71D1C">
      <w:rPr>
        <w:sz w:val="18"/>
        <w:szCs w:val="18"/>
      </w:rPr>
      <w:t xml:space="preserve">Copyright © </w:t>
    </w:r>
    <w:r>
      <w:rPr>
        <w:sz w:val="18"/>
        <w:szCs w:val="18"/>
      </w:rPr>
      <w:t>V. DERASMO 2024</w:t>
    </w:r>
    <w:r w:rsidRPr="00B71D1C">
      <w:rPr>
        <w:sz w:val="18"/>
        <w:szCs w:val="18"/>
      </w:rPr>
      <w:t>. All Rights Reserved</w:t>
    </w:r>
    <w:r>
      <w:t>.</w:t>
    </w:r>
    <w:r>
      <w:tab/>
    </w:r>
    <w:r>
      <w:tab/>
    </w:r>
    <w:r w:rsidRPr="00D262C0">
      <w:rPr>
        <w:sz w:val="20"/>
      </w:rPr>
      <w:t xml:space="preserve">Page </w:t>
    </w:r>
    <w:r w:rsidRPr="00D262C0">
      <w:rPr>
        <w:rStyle w:val="PageNumber"/>
        <w:sz w:val="20"/>
      </w:rPr>
      <w:fldChar w:fldCharType="begin"/>
    </w:r>
    <w:r w:rsidRPr="00D262C0">
      <w:rPr>
        <w:rStyle w:val="PageNumber"/>
        <w:sz w:val="20"/>
      </w:rPr>
      <w:instrText xml:space="preserve"> PAGE </w:instrText>
    </w:r>
    <w:r w:rsidRPr="00D262C0">
      <w:rPr>
        <w:rStyle w:val="PageNumber"/>
        <w:sz w:val="20"/>
      </w:rPr>
      <w:fldChar w:fldCharType="separate"/>
    </w:r>
    <w:r w:rsidR="00DA714B">
      <w:rPr>
        <w:rStyle w:val="PageNumber"/>
        <w:noProof/>
        <w:sz w:val="20"/>
      </w:rPr>
      <w:t>1</w:t>
    </w:r>
    <w:r w:rsidRPr="00D262C0">
      <w:rPr>
        <w:rStyle w:val="PageNumber"/>
        <w:sz w:val="20"/>
      </w:rPr>
      <w:fldChar w:fldCharType="end"/>
    </w:r>
    <w:r w:rsidRPr="00D262C0">
      <w:rPr>
        <w:rStyle w:val="PageNumber"/>
        <w:sz w:val="20"/>
      </w:rPr>
      <w:t xml:space="preserve"> of </w:t>
    </w:r>
    <w:r>
      <w:rPr>
        <w:rStyle w:val="PageNumber"/>
        <w:sz w:val="20"/>
      </w:rPr>
      <w:fldChar w:fldCharType="begin"/>
    </w:r>
    <w:r>
      <w:rPr>
        <w:rStyle w:val="PageNumber"/>
        <w:sz w:val="20"/>
      </w:rPr>
      <w:instrText xml:space="preserve"> SECTIONPAGES  </w:instrText>
    </w:r>
    <w:r>
      <w:rPr>
        <w:rStyle w:val="PageNumber"/>
        <w:sz w:val="20"/>
      </w:rPr>
      <w:fldChar w:fldCharType="separate"/>
    </w:r>
    <w:r w:rsidR="00DA714B">
      <w:rPr>
        <w:rStyle w:val="PageNumber"/>
        <w:noProof/>
        <w:sz w:val="20"/>
      </w:rPr>
      <w:t>25</w:t>
    </w:r>
    <w:r>
      <w:rPr>
        <w:rStyle w:val="PageNumbe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F441BA" w14:textId="77777777" w:rsidR="006510FD" w:rsidRDefault="006510FD" w:rsidP="00BE133D">
      <w:pPr>
        <w:spacing w:after="0" w:line="240" w:lineRule="auto"/>
      </w:pPr>
      <w:r>
        <w:separator/>
      </w:r>
    </w:p>
  </w:footnote>
  <w:footnote w:type="continuationSeparator" w:id="0">
    <w:p w14:paraId="1E82AE06" w14:textId="77777777" w:rsidR="006510FD" w:rsidRDefault="006510FD" w:rsidP="00BE133D">
      <w:pPr>
        <w:spacing w:after="0" w:line="240" w:lineRule="auto"/>
      </w:pPr>
      <w:r>
        <w:continuationSeparator/>
      </w:r>
    </w:p>
  </w:footnote>
  <w:footnote w:type="continuationNotice" w:id="1">
    <w:p w14:paraId="3444D88F" w14:textId="77777777" w:rsidR="006510FD" w:rsidRDefault="006510F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F24DC" w14:textId="77777777" w:rsidR="00A66CC3" w:rsidRDefault="00A66CC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80177" w14:textId="16CED2BE" w:rsidR="00A66CC3" w:rsidRPr="001B14DB" w:rsidRDefault="00A66CC3" w:rsidP="0FFAC2B0">
    <w:pPr>
      <w:pStyle w:val="Title"/>
      <w:pBdr>
        <w:bottom w:val="single" w:sz="4" w:space="1" w:color="auto"/>
      </w:pBdr>
      <w:jc w:val="center"/>
      <w:rPr>
        <w:rStyle w:val="BookTitle"/>
        <w:sz w:val="32"/>
        <w:szCs w:val="32"/>
      </w:rPr>
    </w:pPr>
    <w:r w:rsidRPr="00636B37">
      <w:rPr>
        <w:sz w:val="32"/>
        <w:szCs w:val="32"/>
      </w:rPr>
      <w:t>Modeling Tools for Power Supply Impedance Analysis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BD97C" w14:textId="77777777" w:rsidR="00A66CC3" w:rsidRDefault="00A66CC3">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0B2FD50"/>
    <w:lvl w:ilvl="0">
      <w:start w:val="1"/>
      <w:numFmt w:val="decimal"/>
      <w:lvlText w:val="%1."/>
      <w:lvlJc w:val="left"/>
      <w:pPr>
        <w:tabs>
          <w:tab w:val="num" w:pos="1800"/>
        </w:tabs>
        <w:ind w:left="1800" w:hanging="360"/>
      </w:pPr>
    </w:lvl>
  </w:abstractNum>
  <w:abstractNum w:abstractNumId="1">
    <w:nsid w:val="FFFFFF7D"/>
    <w:multiLevelType w:val="singleLevel"/>
    <w:tmpl w:val="BE36A3B8"/>
    <w:lvl w:ilvl="0">
      <w:start w:val="1"/>
      <w:numFmt w:val="decimal"/>
      <w:lvlText w:val="%1."/>
      <w:lvlJc w:val="left"/>
      <w:pPr>
        <w:tabs>
          <w:tab w:val="num" w:pos="1440"/>
        </w:tabs>
        <w:ind w:left="1440" w:hanging="360"/>
      </w:pPr>
    </w:lvl>
  </w:abstractNum>
  <w:abstractNum w:abstractNumId="2">
    <w:nsid w:val="FFFFFF7E"/>
    <w:multiLevelType w:val="singleLevel"/>
    <w:tmpl w:val="E354B202"/>
    <w:lvl w:ilvl="0">
      <w:start w:val="1"/>
      <w:numFmt w:val="decimal"/>
      <w:lvlText w:val="%1."/>
      <w:lvlJc w:val="left"/>
      <w:pPr>
        <w:tabs>
          <w:tab w:val="num" w:pos="1080"/>
        </w:tabs>
        <w:ind w:left="1080" w:hanging="360"/>
      </w:pPr>
    </w:lvl>
  </w:abstractNum>
  <w:abstractNum w:abstractNumId="3">
    <w:nsid w:val="FFFFFF7F"/>
    <w:multiLevelType w:val="singleLevel"/>
    <w:tmpl w:val="A992C2DE"/>
    <w:lvl w:ilvl="0">
      <w:start w:val="1"/>
      <w:numFmt w:val="decimal"/>
      <w:lvlText w:val="%1."/>
      <w:lvlJc w:val="left"/>
      <w:pPr>
        <w:tabs>
          <w:tab w:val="num" w:pos="720"/>
        </w:tabs>
        <w:ind w:left="720" w:hanging="360"/>
      </w:pPr>
    </w:lvl>
  </w:abstractNum>
  <w:abstractNum w:abstractNumId="4">
    <w:nsid w:val="FFFFFF80"/>
    <w:multiLevelType w:val="singleLevel"/>
    <w:tmpl w:val="E01AEEC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950A3A8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596B5E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9467D6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99CF2D0"/>
    <w:lvl w:ilvl="0">
      <w:start w:val="1"/>
      <w:numFmt w:val="decimal"/>
      <w:lvlText w:val="%1."/>
      <w:lvlJc w:val="left"/>
      <w:pPr>
        <w:tabs>
          <w:tab w:val="num" w:pos="360"/>
        </w:tabs>
        <w:ind w:left="360" w:hanging="360"/>
      </w:pPr>
    </w:lvl>
  </w:abstractNum>
  <w:abstractNum w:abstractNumId="9">
    <w:nsid w:val="FFFFFF89"/>
    <w:multiLevelType w:val="singleLevel"/>
    <w:tmpl w:val="65500A9E"/>
    <w:lvl w:ilvl="0">
      <w:start w:val="1"/>
      <w:numFmt w:val="bullet"/>
      <w:lvlText w:val=""/>
      <w:lvlJc w:val="left"/>
      <w:pPr>
        <w:tabs>
          <w:tab w:val="num" w:pos="360"/>
        </w:tabs>
        <w:ind w:left="360" w:hanging="360"/>
      </w:pPr>
      <w:rPr>
        <w:rFonts w:ascii="Symbol" w:hAnsi="Symbol" w:hint="default"/>
      </w:rPr>
    </w:lvl>
  </w:abstractNum>
  <w:abstractNum w:abstractNumId="10">
    <w:nsid w:val="01C04AC3"/>
    <w:multiLevelType w:val="multilevel"/>
    <w:tmpl w:val="E804659A"/>
    <w:lvl w:ilvl="0">
      <w:start w:val="1"/>
      <w:numFmt w:val="decimal"/>
      <w:lvlText w:val="%1."/>
      <w:lvlJc w:val="left"/>
      <w:pPr>
        <w:ind w:left="720" w:hanging="360"/>
      </w:pPr>
    </w:lvl>
    <w:lvl w:ilvl="1">
      <w:start w:val="6"/>
      <w:numFmt w:val="decimal"/>
      <w:isLgl/>
      <w:lvlText w:val="%1.%2"/>
      <w:lvlJc w:val="left"/>
      <w:pPr>
        <w:ind w:left="1275" w:hanging="915"/>
      </w:pPr>
      <w:rPr>
        <w:rFonts w:hint="default"/>
      </w:rPr>
    </w:lvl>
    <w:lvl w:ilvl="2">
      <w:start w:val="1"/>
      <w:numFmt w:val="decimal"/>
      <w:isLgl/>
      <w:lvlText w:val="%1.%2.%3"/>
      <w:lvlJc w:val="left"/>
      <w:pPr>
        <w:ind w:left="1275" w:hanging="91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076F4DC9"/>
    <w:multiLevelType w:val="hybridMultilevel"/>
    <w:tmpl w:val="B7C47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A934B3F"/>
    <w:multiLevelType w:val="multilevel"/>
    <w:tmpl w:val="BFC22F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158848C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FF363A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1D75CFD"/>
    <w:multiLevelType w:val="multilevel"/>
    <w:tmpl w:val="6E123FE2"/>
    <w:lvl w:ilvl="0">
      <w:start w:val="1"/>
      <w:numFmt w:val="decimal"/>
      <w:lvlText w:val="%1"/>
      <w:lvlJc w:val="left"/>
      <w:pPr>
        <w:ind w:left="720" w:hanging="360"/>
      </w:pPr>
      <w:rPr>
        <w:rFonts w:hint="default"/>
      </w:rPr>
    </w:lvl>
    <w:lvl w:ilvl="1">
      <w:start w:val="2"/>
      <w:numFmt w:val="decimal"/>
      <w:isLgl/>
      <w:lvlText w:val="%1.%2"/>
      <w:lvlJc w:val="left"/>
      <w:pPr>
        <w:ind w:left="1260" w:hanging="900"/>
      </w:pPr>
      <w:rPr>
        <w:rFonts w:hint="default"/>
      </w:rPr>
    </w:lvl>
    <w:lvl w:ilvl="2">
      <w:start w:val="1"/>
      <w:numFmt w:val="decimal"/>
      <w:isLgl/>
      <w:lvlText w:val="%1.%2.%3"/>
      <w:lvlJc w:val="left"/>
      <w:pPr>
        <w:ind w:left="1260" w:hanging="900"/>
      </w:pPr>
      <w:rPr>
        <w:rFonts w:hint="default"/>
      </w:rPr>
    </w:lvl>
    <w:lvl w:ilvl="3">
      <w:start w:val="1"/>
      <w:numFmt w:val="decimal"/>
      <w:isLgl/>
      <w:lvlText w:val="%1.%2.%3.%4"/>
      <w:lvlJc w:val="left"/>
      <w:pPr>
        <w:ind w:left="1260" w:hanging="90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28E46A63"/>
    <w:multiLevelType w:val="multilevel"/>
    <w:tmpl w:val="889C63C8"/>
    <w:lvl w:ilvl="0">
      <w:start w:val="1"/>
      <w:numFmt w:val="upperLetter"/>
      <w:lvlText w:val="Appendix %1"/>
      <w:lvlJc w:val="left"/>
      <w:pPr>
        <w:ind w:left="1602" w:hanging="432"/>
      </w:pPr>
      <w:rPr>
        <w:rFonts w:hint="default"/>
      </w:rPr>
    </w:lvl>
    <w:lvl w:ilvl="1">
      <w:start w:val="1"/>
      <w:numFmt w:val="decimal"/>
      <w:pStyle w:val="Heading5"/>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nsid w:val="2B48141E"/>
    <w:multiLevelType w:val="hybridMultilevel"/>
    <w:tmpl w:val="EBB04FDC"/>
    <w:lvl w:ilvl="0" w:tplc="00342E52">
      <w:start w:val="1"/>
      <w:numFmt w:val="bullet"/>
      <w:lvlText w:val="•"/>
      <w:lvlJc w:val="left"/>
      <w:pPr>
        <w:tabs>
          <w:tab w:val="num" w:pos="720"/>
        </w:tabs>
        <w:ind w:left="720" w:hanging="360"/>
      </w:pPr>
      <w:rPr>
        <w:rFonts w:ascii="Arial" w:hAnsi="Arial" w:hint="default"/>
      </w:rPr>
    </w:lvl>
    <w:lvl w:ilvl="1" w:tplc="676E885A" w:tentative="1">
      <w:start w:val="1"/>
      <w:numFmt w:val="bullet"/>
      <w:lvlText w:val="•"/>
      <w:lvlJc w:val="left"/>
      <w:pPr>
        <w:tabs>
          <w:tab w:val="num" w:pos="1440"/>
        </w:tabs>
        <w:ind w:left="1440" w:hanging="360"/>
      </w:pPr>
      <w:rPr>
        <w:rFonts w:ascii="Arial" w:hAnsi="Arial" w:hint="default"/>
      </w:rPr>
    </w:lvl>
    <w:lvl w:ilvl="2" w:tplc="65249920" w:tentative="1">
      <w:start w:val="1"/>
      <w:numFmt w:val="bullet"/>
      <w:lvlText w:val="•"/>
      <w:lvlJc w:val="left"/>
      <w:pPr>
        <w:tabs>
          <w:tab w:val="num" w:pos="2160"/>
        </w:tabs>
        <w:ind w:left="2160" w:hanging="360"/>
      </w:pPr>
      <w:rPr>
        <w:rFonts w:ascii="Arial" w:hAnsi="Arial" w:hint="default"/>
      </w:rPr>
    </w:lvl>
    <w:lvl w:ilvl="3" w:tplc="F1AA9BEC" w:tentative="1">
      <w:start w:val="1"/>
      <w:numFmt w:val="bullet"/>
      <w:lvlText w:val="•"/>
      <w:lvlJc w:val="left"/>
      <w:pPr>
        <w:tabs>
          <w:tab w:val="num" w:pos="2880"/>
        </w:tabs>
        <w:ind w:left="2880" w:hanging="360"/>
      </w:pPr>
      <w:rPr>
        <w:rFonts w:ascii="Arial" w:hAnsi="Arial" w:hint="default"/>
      </w:rPr>
    </w:lvl>
    <w:lvl w:ilvl="4" w:tplc="56F8DE9A" w:tentative="1">
      <w:start w:val="1"/>
      <w:numFmt w:val="bullet"/>
      <w:lvlText w:val="•"/>
      <w:lvlJc w:val="left"/>
      <w:pPr>
        <w:tabs>
          <w:tab w:val="num" w:pos="3600"/>
        </w:tabs>
        <w:ind w:left="3600" w:hanging="360"/>
      </w:pPr>
      <w:rPr>
        <w:rFonts w:ascii="Arial" w:hAnsi="Arial" w:hint="default"/>
      </w:rPr>
    </w:lvl>
    <w:lvl w:ilvl="5" w:tplc="62A007FA" w:tentative="1">
      <w:start w:val="1"/>
      <w:numFmt w:val="bullet"/>
      <w:lvlText w:val="•"/>
      <w:lvlJc w:val="left"/>
      <w:pPr>
        <w:tabs>
          <w:tab w:val="num" w:pos="4320"/>
        </w:tabs>
        <w:ind w:left="4320" w:hanging="360"/>
      </w:pPr>
      <w:rPr>
        <w:rFonts w:ascii="Arial" w:hAnsi="Arial" w:hint="default"/>
      </w:rPr>
    </w:lvl>
    <w:lvl w:ilvl="6" w:tplc="73829F1A" w:tentative="1">
      <w:start w:val="1"/>
      <w:numFmt w:val="bullet"/>
      <w:lvlText w:val="•"/>
      <w:lvlJc w:val="left"/>
      <w:pPr>
        <w:tabs>
          <w:tab w:val="num" w:pos="5040"/>
        </w:tabs>
        <w:ind w:left="5040" w:hanging="360"/>
      </w:pPr>
      <w:rPr>
        <w:rFonts w:ascii="Arial" w:hAnsi="Arial" w:hint="default"/>
      </w:rPr>
    </w:lvl>
    <w:lvl w:ilvl="7" w:tplc="143221CA" w:tentative="1">
      <w:start w:val="1"/>
      <w:numFmt w:val="bullet"/>
      <w:lvlText w:val="•"/>
      <w:lvlJc w:val="left"/>
      <w:pPr>
        <w:tabs>
          <w:tab w:val="num" w:pos="5760"/>
        </w:tabs>
        <w:ind w:left="5760" w:hanging="360"/>
      </w:pPr>
      <w:rPr>
        <w:rFonts w:ascii="Arial" w:hAnsi="Arial" w:hint="default"/>
      </w:rPr>
    </w:lvl>
    <w:lvl w:ilvl="8" w:tplc="83861770" w:tentative="1">
      <w:start w:val="1"/>
      <w:numFmt w:val="bullet"/>
      <w:lvlText w:val="•"/>
      <w:lvlJc w:val="left"/>
      <w:pPr>
        <w:tabs>
          <w:tab w:val="num" w:pos="6480"/>
        </w:tabs>
        <w:ind w:left="6480" w:hanging="360"/>
      </w:pPr>
      <w:rPr>
        <w:rFonts w:ascii="Arial" w:hAnsi="Arial" w:hint="default"/>
      </w:rPr>
    </w:lvl>
  </w:abstractNum>
  <w:abstractNum w:abstractNumId="18">
    <w:nsid w:val="38956DB6"/>
    <w:multiLevelType w:val="hybridMultilevel"/>
    <w:tmpl w:val="74F667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40C8082D"/>
    <w:multiLevelType w:val="hybridMultilevel"/>
    <w:tmpl w:val="F9DC188E"/>
    <w:lvl w:ilvl="0" w:tplc="ED3A7E12">
      <w:start w:val="1"/>
      <w:numFmt w:val="bullet"/>
      <w:lvlText w:val=""/>
      <w:lvlJc w:val="left"/>
      <w:pPr>
        <w:ind w:left="720" w:hanging="360"/>
      </w:pPr>
      <w:rPr>
        <w:rFonts w:ascii="Symbol" w:hAnsi="Symbol" w:hint="default"/>
      </w:rPr>
    </w:lvl>
    <w:lvl w:ilvl="1" w:tplc="780AAD64">
      <w:start w:val="1"/>
      <w:numFmt w:val="bullet"/>
      <w:pStyle w:val="vBullet1"/>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DF7B69"/>
    <w:multiLevelType w:val="multilevel"/>
    <w:tmpl w:val="6BC0FFC4"/>
    <w:lvl w:ilvl="0">
      <w:start w:val="1"/>
      <w:numFmt w:val="decimal"/>
      <w:lvlText w:val="%1"/>
      <w:lvlJc w:val="left"/>
      <w:pPr>
        <w:tabs>
          <w:tab w:val="num" w:pos="2322"/>
        </w:tabs>
        <w:ind w:left="2322" w:hanging="432"/>
      </w:pPr>
      <w:rPr>
        <w:rFonts w:hint="default"/>
      </w:rPr>
    </w:lvl>
    <w:lvl w:ilvl="1">
      <w:start w:val="1"/>
      <w:numFmt w:val="decimal"/>
      <w:lvlText w:val="%1.%2"/>
      <w:lvlJc w:val="left"/>
      <w:pPr>
        <w:tabs>
          <w:tab w:val="num" w:pos="2016"/>
        </w:tabs>
        <w:ind w:left="2016" w:hanging="576"/>
      </w:pPr>
      <w:rPr>
        <w:rFonts w:hint="default"/>
      </w:rPr>
    </w:lvl>
    <w:lvl w:ilvl="2">
      <w:start w:val="1"/>
      <w:numFmt w:val="decimal"/>
      <w:lvlText w:val="%1.%2.%3"/>
      <w:lvlJc w:val="left"/>
      <w:pPr>
        <w:tabs>
          <w:tab w:val="num" w:pos="1170"/>
        </w:tabs>
        <w:ind w:left="1170" w:hanging="720"/>
      </w:pPr>
      <w:rPr>
        <w:rFonts w:cs="Times New Roman" w:hint="default"/>
        <w:b/>
        <w:bCs w:val="0"/>
        <w:i w:val="0"/>
        <w:iCs w:val="0"/>
        <w:caps w:val="0"/>
        <w:smallCaps w:val="0"/>
        <w:strike w:val="0"/>
        <w:dstrike w:val="0"/>
        <w:noProof w:val="0"/>
        <w:vanish w:val="0"/>
        <w:color w:val="1F3864" w:themeColor="accent1" w:themeShade="8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6.1.1.1"/>
      <w:lvlJc w:val="left"/>
      <w:pPr>
        <w:tabs>
          <w:tab w:val="num" w:pos="864"/>
        </w:tabs>
        <w:ind w:left="864" w:hanging="864"/>
      </w:pPr>
      <w:rPr>
        <w:rFonts w:hint="default"/>
        <w:b/>
      </w:rPr>
    </w:lvl>
    <w:lvl w:ilvl="4">
      <w:start w:val="1"/>
      <w:numFmt w:val="decimal"/>
      <w:lvlText w:val="%1.%2.%3.%4.%5"/>
      <w:lvlJc w:val="left"/>
      <w:pPr>
        <w:tabs>
          <w:tab w:val="num" w:pos="1008"/>
        </w:tabs>
        <w:ind w:left="1008" w:hanging="28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Text w:val="Appendix %7 "/>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413E3A30"/>
    <w:multiLevelType w:val="hybridMultilevel"/>
    <w:tmpl w:val="173805C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nsid w:val="50337B5D"/>
    <w:multiLevelType w:val="hybridMultilevel"/>
    <w:tmpl w:val="C0C4B122"/>
    <w:lvl w:ilvl="0" w:tplc="EC12ED8A">
      <w:start w:val="1"/>
      <w:numFmt w:val="bullet"/>
      <w:lvlText w:val="•"/>
      <w:lvlJc w:val="left"/>
      <w:pPr>
        <w:tabs>
          <w:tab w:val="num" w:pos="720"/>
        </w:tabs>
        <w:ind w:left="720" w:hanging="360"/>
      </w:pPr>
      <w:rPr>
        <w:rFonts w:ascii="Arial" w:hAnsi="Arial" w:hint="default"/>
      </w:rPr>
    </w:lvl>
    <w:lvl w:ilvl="1" w:tplc="74509DE6" w:tentative="1">
      <w:start w:val="1"/>
      <w:numFmt w:val="bullet"/>
      <w:lvlText w:val="•"/>
      <w:lvlJc w:val="left"/>
      <w:pPr>
        <w:tabs>
          <w:tab w:val="num" w:pos="1440"/>
        </w:tabs>
        <w:ind w:left="1440" w:hanging="360"/>
      </w:pPr>
      <w:rPr>
        <w:rFonts w:ascii="Arial" w:hAnsi="Arial" w:hint="default"/>
      </w:rPr>
    </w:lvl>
    <w:lvl w:ilvl="2" w:tplc="0EFAF9B8" w:tentative="1">
      <w:start w:val="1"/>
      <w:numFmt w:val="bullet"/>
      <w:lvlText w:val="•"/>
      <w:lvlJc w:val="left"/>
      <w:pPr>
        <w:tabs>
          <w:tab w:val="num" w:pos="2160"/>
        </w:tabs>
        <w:ind w:left="2160" w:hanging="360"/>
      </w:pPr>
      <w:rPr>
        <w:rFonts w:ascii="Arial" w:hAnsi="Arial" w:hint="default"/>
      </w:rPr>
    </w:lvl>
    <w:lvl w:ilvl="3" w:tplc="CE0404BC" w:tentative="1">
      <w:start w:val="1"/>
      <w:numFmt w:val="bullet"/>
      <w:lvlText w:val="•"/>
      <w:lvlJc w:val="left"/>
      <w:pPr>
        <w:tabs>
          <w:tab w:val="num" w:pos="2880"/>
        </w:tabs>
        <w:ind w:left="2880" w:hanging="360"/>
      </w:pPr>
      <w:rPr>
        <w:rFonts w:ascii="Arial" w:hAnsi="Arial" w:hint="default"/>
      </w:rPr>
    </w:lvl>
    <w:lvl w:ilvl="4" w:tplc="24787052" w:tentative="1">
      <w:start w:val="1"/>
      <w:numFmt w:val="bullet"/>
      <w:lvlText w:val="•"/>
      <w:lvlJc w:val="left"/>
      <w:pPr>
        <w:tabs>
          <w:tab w:val="num" w:pos="3600"/>
        </w:tabs>
        <w:ind w:left="3600" w:hanging="360"/>
      </w:pPr>
      <w:rPr>
        <w:rFonts w:ascii="Arial" w:hAnsi="Arial" w:hint="default"/>
      </w:rPr>
    </w:lvl>
    <w:lvl w:ilvl="5" w:tplc="758633CA" w:tentative="1">
      <w:start w:val="1"/>
      <w:numFmt w:val="bullet"/>
      <w:lvlText w:val="•"/>
      <w:lvlJc w:val="left"/>
      <w:pPr>
        <w:tabs>
          <w:tab w:val="num" w:pos="4320"/>
        </w:tabs>
        <w:ind w:left="4320" w:hanging="360"/>
      </w:pPr>
      <w:rPr>
        <w:rFonts w:ascii="Arial" w:hAnsi="Arial" w:hint="default"/>
      </w:rPr>
    </w:lvl>
    <w:lvl w:ilvl="6" w:tplc="4D6CA190" w:tentative="1">
      <w:start w:val="1"/>
      <w:numFmt w:val="bullet"/>
      <w:lvlText w:val="•"/>
      <w:lvlJc w:val="left"/>
      <w:pPr>
        <w:tabs>
          <w:tab w:val="num" w:pos="5040"/>
        </w:tabs>
        <w:ind w:left="5040" w:hanging="360"/>
      </w:pPr>
      <w:rPr>
        <w:rFonts w:ascii="Arial" w:hAnsi="Arial" w:hint="default"/>
      </w:rPr>
    </w:lvl>
    <w:lvl w:ilvl="7" w:tplc="C26A0812" w:tentative="1">
      <w:start w:val="1"/>
      <w:numFmt w:val="bullet"/>
      <w:lvlText w:val="•"/>
      <w:lvlJc w:val="left"/>
      <w:pPr>
        <w:tabs>
          <w:tab w:val="num" w:pos="5760"/>
        </w:tabs>
        <w:ind w:left="5760" w:hanging="360"/>
      </w:pPr>
      <w:rPr>
        <w:rFonts w:ascii="Arial" w:hAnsi="Arial" w:hint="default"/>
      </w:rPr>
    </w:lvl>
    <w:lvl w:ilvl="8" w:tplc="15B4EAEE" w:tentative="1">
      <w:start w:val="1"/>
      <w:numFmt w:val="bullet"/>
      <w:lvlText w:val="•"/>
      <w:lvlJc w:val="left"/>
      <w:pPr>
        <w:tabs>
          <w:tab w:val="num" w:pos="6480"/>
        </w:tabs>
        <w:ind w:left="6480" w:hanging="360"/>
      </w:pPr>
      <w:rPr>
        <w:rFonts w:ascii="Arial" w:hAnsi="Arial" w:hint="default"/>
      </w:rPr>
    </w:lvl>
  </w:abstractNum>
  <w:abstractNum w:abstractNumId="23">
    <w:nsid w:val="582C571C"/>
    <w:multiLevelType w:val="hybridMultilevel"/>
    <w:tmpl w:val="5DECBB00"/>
    <w:lvl w:ilvl="0" w:tplc="91F27E9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89165B"/>
    <w:multiLevelType w:val="multilevel"/>
    <w:tmpl w:val="A618688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66D25A90"/>
    <w:multiLevelType w:val="hybridMultilevel"/>
    <w:tmpl w:val="DD8CC43A"/>
    <w:lvl w:ilvl="0" w:tplc="60EA4C24">
      <w:numFmt w:val="bullet"/>
      <w:pStyle w:val="ListParagraph"/>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484F78"/>
    <w:multiLevelType w:val="hybridMultilevel"/>
    <w:tmpl w:val="CAE2D892"/>
    <w:lvl w:ilvl="0" w:tplc="D9589FAE">
      <w:start w:val="1"/>
      <w:numFmt w:val="bullet"/>
      <w:lvlText w:val="•"/>
      <w:lvlJc w:val="left"/>
      <w:pPr>
        <w:tabs>
          <w:tab w:val="num" w:pos="720"/>
        </w:tabs>
        <w:ind w:left="720" w:hanging="360"/>
      </w:pPr>
      <w:rPr>
        <w:rFonts w:ascii="Arial" w:hAnsi="Arial" w:hint="default"/>
      </w:rPr>
    </w:lvl>
    <w:lvl w:ilvl="1" w:tplc="73980B0E">
      <w:numFmt w:val="bullet"/>
      <w:lvlText w:val="•"/>
      <w:lvlJc w:val="left"/>
      <w:pPr>
        <w:tabs>
          <w:tab w:val="num" w:pos="1440"/>
        </w:tabs>
        <w:ind w:left="1440" w:hanging="360"/>
      </w:pPr>
      <w:rPr>
        <w:rFonts w:ascii="Arial" w:hAnsi="Arial" w:hint="default"/>
      </w:rPr>
    </w:lvl>
    <w:lvl w:ilvl="2" w:tplc="906E5560" w:tentative="1">
      <w:start w:val="1"/>
      <w:numFmt w:val="bullet"/>
      <w:lvlText w:val="•"/>
      <w:lvlJc w:val="left"/>
      <w:pPr>
        <w:tabs>
          <w:tab w:val="num" w:pos="2160"/>
        </w:tabs>
        <w:ind w:left="2160" w:hanging="360"/>
      </w:pPr>
      <w:rPr>
        <w:rFonts w:ascii="Arial" w:hAnsi="Arial" w:hint="default"/>
      </w:rPr>
    </w:lvl>
    <w:lvl w:ilvl="3" w:tplc="DBBC532E" w:tentative="1">
      <w:start w:val="1"/>
      <w:numFmt w:val="bullet"/>
      <w:lvlText w:val="•"/>
      <w:lvlJc w:val="left"/>
      <w:pPr>
        <w:tabs>
          <w:tab w:val="num" w:pos="2880"/>
        </w:tabs>
        <w:ind w:left="2880" w:hanging="360"/>
      </w:pPr>
      <w:rPr>
        <w:rFonts w:ascii="Arial" w:hAnsi="Arial" w:hint="default"/>
      </w:rPr>
    </w:lvl>
    <w:lvl w:ilvl="4" w:tplc="911EA6D0" w:tentative="1">
      <w:start w:val="1"/>
      <w:numFmt w:val="bullet"/>
      <w:lvlText w:val="•"/>
      <w:lvlJc w:val="left"/>
      <w:pPr>
        <w:tabs>
          <w:tab w:val="num" w:pos="3600"/>
        </w:tabs>
        <w:ind w:left="3600" w:hanging="360"/>
      </w:pPr>
      <w:rPr>
        <w:rFonts w:ascii="Arial" w:hAnsi="Arial" w:hint="default"/>
      </w:rPr>
    </w:lvl>
    <w:lvl w:ilvl="5" w:tplc="FB546C4E" w:tentative="1">
      <w:start w:val="1"/>
      <w:numFmt w:val="bullet"/>
      <w:lvlText w:val="•"/>
      <w:lvlJc w:val="left"/>
      <w:pPr>
        <w:tabs>
          <w:tab w:val="num" w:pos="4320"/>
        </w:tabs>
        <w:ind w:left="4320" w:hanging="360"/>
      </w:pPr>
      <w:rPr>
        <w:rFonts w:ascii="Arial" w:hAnsi="Arial" w:hint="default"/>
      </w:rPr>
    </w:lvl>
    <w:lvl w:ilvl="6" w:tplc="74009EE2" w:tentative="1">
      <w:start w:val="1"/>
      <w:numFmt w:val="bullet"/>
      <w:lvlText w:val="•"/>
      <w:lvlJc w:val="left"/>
      <w:pPr>
        <w:tabs>
          <w:tab w:val="num" w:pos="5040"/>
        </w:tabs>
        <w:ind w:left="5040" w:hanging="360"/>
      </w:pPr>
      <w:rPr>
        <w:rFonts w:ascii="Arial" w:hAnsi="Arial" w:hint="default"/>
      </w:rPr>
    </w:lvl>
    <w:lvl w:ilvl="7" w:tplc="ADF0728C" w:tentative="1">
      <w:start w:val="1"/>
      <w:numFmt w:val="bullet"/>
      <w:lvlText w:val="•"/>
      <w:lvlJc w:val="left"/>
      <w:pPr>
        <w:tabs>
          <w:tab w:val="num" w:pos="5760"/>
        </w:tabs>
        <w:ind w:left="5760" w:hanging="360"/>
      </w:pPr>
      <w:rPr>
        <w:rFonts w:ascii="Arial" w:hAnsi="Arial" w:hint="default"/>
      </w:rPr>
    </w:lvl>
    <w:lvl w:ilvl="8" w:tplc="0554C248" w:tentative="1">
      <w:start w:val="1"/>
      <w:numFmt w:val="bullet"/>
      <w:lvlText w:val="•"/>
      <w:lvlJc w:val="left"/>
      <w:pPr>
        <w:tabs>
          <w:tab w:val="num" w:pos="6480"/>
        </w:tabs>
        <w:ind w:left="6480" w:hanging="360"/>
      </w:pPr>
      <w:rPr>
        <w:rFonts w:ascii="Arial" w:hAnsi="Arial" w:hint="default"/>
      </w:rPr>
    </w:lvl>
  </w:abstractNum>
  <w:abstractNum w:abstractNumId="27">
    <w:nsid w:val="68486B2A"/>
    <w:multiLevelType w:val="multilevel"/>
    <w:tmpl w:val="82009E4A"/>
    <w:lvl w:ilvl="0">
      <w:start w:val="1"/>
      <w:numFmt w:val="decimal"/>
      <w:lvlText w:val="%1."/>
      <w:lvlJc w:val="left"/>
      <w:pPr>
        <w:ind w:left="720" w:hanging="360"/>
      </w:pPr>
      <w:rPr>
        <w:rFonts w:hint="default"/>
      </w:rPr>
    </w:lvl>
    <w:lvl w:ilvl="1">
      <w:start w:val="6"/>
      <w:numFmt w:val="decimal"/>
      <w:isLgl/>
      <w:lvlText w:val="%1.%2"/>
      <w:lvlJc w:val="left"/>
      <w:pPr>
        <w:ind w:left="1275" w:hanging="915"/>
      </w:pPr>
      <w:rPr>
        <w:rFonts w:hint="default"/>
      </w:rPr>
    </w:lvl>
    <w:lvl w:ilvl="2">
      <w:start w:val="1"/>
      <w:numFmt w:val="decimal"/>
      <w:isLgl/>
      <w:lvlText w:val="%1.%2.%3"/>
      <w:lvlJc w:val="left"/>
      <w:pPr>
        <w:ind w:left="1275" w:hanging="91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6E3B115A"/>
    <w:multiLevelType w:val="multilevel"/>
    <w:tmpl w:val="A8CC0C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714D769D"/>
    <w:multiLevelType w:val="multilevel"/>
    <w:tmpl w:val="733E9274"/>
    <w:lvl w:ilvl="0">
      <w:start w:val="1"/>
      <w:numFmt w:val="decimal"/>
      <w:lvlText w:val="%1.6.1.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none"/>
      <w:lvlText w:val="%1.%2.%3.1"/>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725037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73ED2B15"/>
    <w:multiLevelType w:val="multilevel"/>
    <w:tmpl w:val="98567FF4"/>
    <w:lvl w:ilvl="0">
      <w:start w:val="1"/>
      <w:numFmt w:val="decimal"/>
      <w:lvlText w:val="%1."/>
      <w:lvlJc w:val="left"/>
      <w:pPr>
        <w:ind w:left="720" w:hanging="360"/>
      </w:pPr>
      <w:rPr>
        <w:rFonts w:hint="default"/>
      </w:rPr>
    </w:lvl>
    <w:lvl w:ilvl="1">
      <w:start w:val="6"/>
      <w:numFmt w:val="decimal"/>
      <w:isLgl/>
      <w:lvlText w:val="%1.%2"/>
      <w:lvlJc w:val="left"/>
      <w:pPr>
        <w:ind w:left="1275" w:hanging="915"/>
      </w:pPr>
      <w:rPr>
        <w:rFonts w:hint="default"/>
      </w:rPr>
    </w:lvl>
    <w:lvl w:ilvl="2">
      <w:start w:val="1"/>
      <w:numFmt w:val="decimal"/>
      <w:isLgl/>
      <w:lvlText w:val="%1.%2.%3"/>
      <w:lvlJc w:val="left"/>
      <w:pPr>
        <w:ind w:left="1275" w:hanging="91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74CF798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75102E48"/>
    <w:multiLevelType w:val="hybridMultilevel"/>
    <w:tmpl w:val="7292D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DA47E2"/>
    <w:multiLevelType w:val="hybridMultilevel"/>
    <w:tmpl w:val="BAF8691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1"/>
  </w:num>
  <w:num w:numId="13">
    <w:abstractNumId w:val="25"/>
  </w:num>
  <w:num w:numId="14">
    <w:abstractNumId w:val="15"/>
  </w:num>
  <w:num w:numId="15">
    <w:abstractNumId w:val="31"/>
  </w:num>
  <w:num w:numId="16">
    <w:abstractNumId w:val="19"/>
  </w:num>
  <w:num w:numId="17">
    <w:abstractNumId w:val="3"/>
    <w:lvlOverride w:ilvl="0">
      <w:startOverride w:val="1"/>
    </w:lvlOverride>
  </w:num>
  <w:num w:numId="18">
    <w:abstractNumId w:val="3"/>
    <w:lvlOverride w:ilvl="0">
      <w:startOverride w:val="1"/>
    </w:lvlOverride>
  </w:num>
  <w:num w:numId="19">
    <w:abstractNumId w:val="3"/>
    <w:lvlOverride w:ilvl="0">
      <w:startOverride w:val="1"/>
    </w:lvlOverride>
  </w:num>
  <w:num w:numId="20">
    <w:abstractNumId w:val="13"/>
  </w:num>
  <w:num w:numId="21">
    <w:abstractNumId w:val="30"/>
  </w:num>
  <w:num w:numId="22">
    <w:abstractNumId w:val="14"/>
  </w:num>
  <w:num w:numId="23">
    <w:abstractNumId w:val="23"/>
  </w:num>
  <w:num w:numId="24">
    <w:abstractNumId w:val="21"/>
  </w:num>
  <w:num w:numId="25">
    <w:abstractNumId w:val="33"/>
  </w:num>
  <w:num w:numId="26">
    <w:abstractNumId w:val="18"/>
  </w:num>
  <w:num w:numId="27">
    <w:abstractNumId w:val="29"/>
  </w:num>
  <w:num w:numId="28">
    <w:abstractNumId w:val="10"/>
  </w:num>
  <w:num w:numId="29">
    <w:abstractNumId w:val="12"/>
  </w:num>
  <w:num w:numId="30">
    <w:abstractNumId w:val="28"/>
  </w:num>
  <w:num w:numId="31">
    <w:abstractNumId w:val="24"/>
  </w:num>
  <w:num w:numId="32">
    <w:abstractNumId w:val="27"/>
  </w:num>
  <w:num w:numId="33">
    <w:abstractNumId w:val="32"/>
  </w:num>
  <w:num w:numId="34">
    <w:abstractNumId w:val="25"/>
  </w:num>
  <w:num w:numId="35">
    <w:abstractNumId w:val="34"/>
  </w:num>
  <w:num w:numId="36">
    <w:abstractNumId w:val="16"/>
  </w:num>
  <w:num w:numId="37">
    <w:abstractNumId w:val="17"/>
  </w:num>
  <w:num w:numId="38">
    <w:abstractNumId w:val="26"/>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7"/>
  <w:proofState w:spelling="clean" w:grammar="clean"/>
  <w:stylePaneSortMethod w:val="000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33D"/>
    <w:rsid w:val="00003E2F"/>
    <w:rsid w:val="00004477"/>
    <w:rsid w:val="00006392"/>
    <w:rsid w:val="00015B58"/>
    <w:rsid w:val="0001726D"/>
    <w:rsid w:val="000173BC"/>
    <w:rsid w:val="0002097B"/>
    <w:rsid w:val="00022D33"/>
    <w:rsid w:val="00025900"/>
    <w:rsid w:val="00027066"/>
    <w:rsid w:val="00027A9A"/>
    <w:rsid w:val="00030443"/>
    <w:rsid w:val="0003092F"/>
    <w:rsid w:val="000327F0"/>
    <w:rsid w:val="000339C7"/>
    <w:rsid w:val="00033C22"/>
    <w:rsid w:val="00035C9B"/>
    <w:rsid w:val="00036EF1"/>
    <w:rsid w:val="0004020E"/>
    <w:rsid w:val="00040C9A"/>
    <w:rsid w:val="000417A5"/>
    <w:rsid w:val="0004212F"/>
    <w:rsid w:val="0004373C"/>
    <w:rsid w:val="00050BFB"/>
    <w:rsid w:val="00051623"/>
    <w:rsid w:val="00052AED"/>
    <w:rsid w:val="000562C9"/>
    <w:rsid w:val="000600EF"/>
    <w:rsid w:val="00064327"/>
    <w:rsid w:val="00064840"/>
    <w:rsid w:val="00066881"/>
    <w:rsid w:val="000668E8"/>
    <w:rsid w:val="00066E53"/>
    <w:rsid w:val="00070B94"/>
    <w:rsid w:val="0007120D"/>
    <w:rsid w:val="00074F59"/>
    <w:rsid w:val="00075396"/>
    <w:rsid w:val="00075BE9"/>
    <w:rsid w:val="00075CAD"/>
    <w:rsid w:val="000770F9"/>
    <w:rsid w:val="0007734D"/>
    <w:rsid w:val="000812A4"/>
    <w:rsid w:val="0008261A"/>
    <w:rsid w:val="000829C3"/>
    <w:rsid w:val="00083E9A"/>
    <w:rsid w:val="0008579A"/>
    <w:rsid w:val="00086354"/>
    <w:rsid w:val="0009060E"/>
    <w:rsid w:val="00093535"/>
    <w:rsid w:val="00094A73"/>
    <w:rsid w:val="000A0B82"/>
    <w:rsid w:val="000A2174"/>
    <w:rsid w:val="000A30F8"/>
    <w:rsid w:val="000A376E"/>
    <w:rsid w:val="000A707F"/>
    <w:rsid w:val="000A7390"/>
    <w:rsid w:val="000B2323"/>
    <w:rsid w:val="000B280A"/>
    <w:rsid w:val="000B5C3F"/>
    <w:rsid w:val="000B7E03"/>
    <w:rsid w:val="000C0AB4"/>
    <w:rsid w:val="000C5BDD"/>
    <w:rsid w:val="000C5D25"/>
    <w:rsid w:val="000C6AC4"/>
    <w:rsid w:val="000C7D91"/>
    <w:rsid w:val="000D03DC"/>
    <w:rsid w:val="000D1FEA"/>
    <w:rsid w:val="000D285B"/>
    <w:rsid w:val="000D513E"/>
    <w:rsid w:val="000E025C"/>
    <w:rsid w:val="000E19C2"/>
    <w:rsid w:val="000E498A"/>
    <w:rsid w:val="000E5160"/>
    <w:rsid w:val="000E6570"/>
    <w:rsid w:val="000E7A10"/>
    <w:rsid w:val="000F2E12"/>
    <w:rsid w:val="000F2EA6"/>
    <w:rsid w:val="000F34D2"/>
    <w:rsid w:val="000F35C7"/>
    <w:rsid w:val="000F5D6F"/>
    <w:rsid w:val="00104303"/>
    <w:rsid w:val="00105B58"/>
    <w:rsid w:val="00107EB2"/>
    <w:rsid w:val="0011059A"/>
    <w:rsid w:val="00111CC5"/>
    <w:rsid w:val="0011344B"/>
    <w:rsid w:val="001160A8"/>
    <w:rsid w:val="00120749"/>
    <w:rsid w:val="00120C0D"/>
    <w:rsid w:val="00120CE3"/>
    <w:rsid w:val="00120F27"/>
    <w:rsid w:val="00121E2C"/>
    <w:rsid w:val="001227F9"/>
    <w:rsid w:val="00123ECB"/>
    <w:rsid w:val="0012566E"/>
    <w:rsid w:val="00126095"/>
    <w:rsid w:val="00127689"/>
    <w:rsid w:val="001304F2"/>
    <w:rsid w:val="00130F1F"/>
    <w:rsid w:val="00132BEF"/>
    <w:rsid w:val="001332E1"/>
    <w:rsid w:val="00134F29"/>
    <w:rsid w:val="001369D6"/>
    <w:rsid w:val="001422BA"/>
    <w:rsid w:val="00143C1E"/>
    <w:rsid w:val="00144357"/>
    <w:rsid w:val="001453B1"/>
    <w:rsid w:val="00145647"/>
    <w:rsid w:val="001520D8"/>
    <w:rsid w:val="0015404F"/>
    <w:rsid w:val="001545D7"/>
    <w:rsid w:val="00155EA8"/>
    <w:rsid w:val="00170069"/>
    <w:rsid w:val="001725F9"/>
    <w:rsid w:val="00173CF0"/>
    <w:rsid w:val="00176F87"/>
    <w:rsid w:val="001804DF"/>
    <w:rsid w:val="0018069F"/>
    <w:rsid w:val="0018239A"/>
    <w:rsid w:val="00182A21"/>
    <w:rsid w:val="00183BD1"/>
    <w:rsid w:val="00187388"/>
    <w:rsid w:val="00190924"/>
    <w:rsid w:val="00190C68"/>
    <w:rsid w:val="0019164D"/>
    <w:rsid w:val="00191E82"/>
    <w:rsid w:val="00193143"/>
    <w:rsid w:val="001949BC"/>
    <w:rsid w:val="00195E6B"/>
    <w:rsid w:val="001A3B4B"/>
    <w:rsid w:val="001A71FB"/>
    <w:rsid w:val="001B14DB"/>
    <w:rsid w:val="001B1BBA"/>
    <w:rsid w:val="001B24B5"/>
    <w:rsid w:val="001B2630"/>
    <w:rsid w:val="001B2E2F"/>
    <w:rsid w:val="001B540A"/>
    <w:rsid w:val="001B62EC"/>
    <w:rsid w:val="001B7DA4"/>
    <w:rsid w:val="001C045C"/>
    <w:rsid w:val="001C1EFF"/>
    <w:rsid w:val="001C4433"/>
    <w:rsid w:val="001C62EB"/>
    <w:rsid w:val="001C7574"/>
    <w:rsid w:val="001D3292"/>
    <w:rsid w:val="001D357B"/>
    <w:rsid w:val="001D382A"/>
    <w:rsid w:val="001D5987"/>
    <w:rsid w:val="001D6C4B"/>
    <w:rsid w:val="001D75AD"/>
    <w:rsid w:val="001E0341"/>
    <w:rsid w:val="001E1DEA"/>
    <w:rsid w:val="001E23A2"/>
    <w:rsid w:val="001E6433"/>
    <w:rsid w:val="001E78DA"/>
    <w:rsid w:val="001F50A9"/>
    <w:rsid w:val="001F591A"/>
    <w:rsid w:val="001F6465"/>
    <w:rsid w:val="00202908"/>
    <w:rsid w:val="002048D0"/>
    <w:rsid w:val="00210991"/>
    <w:rsid w:val="002121AA"/>
    <w:rsid w:val="002175BA"/>
    <w:rsid w:val="002211C2"/>
    <w:rsid w:val="00222C67"/>
    <w:rsid w:val="00222F7D"/>
    <w:rsid w:val="002339D0"/>
    <w:rsid w:val="00240036"/>
    <w:rsid w:val="00240E78"/>
    <w:rsid w:val="0024532F"/>
    <w:rsid w:val="00245956"/>
    <w:rsid w:val="00245CBA"/>
    <w:rsid w:val="0024610E"/>
    <w:rsid w:val="0025035A"/>
    <w:rsid w:val="00250A80"/>
    <w:rsid w:val="00250F50"/>
    <w:rsid w:val="00250F79"/>
    <w:rsid w:val="002526F2"/>
    <w:rsid w:val="00252A5D"/>
    <w:rsid w:val="002543D4"/>
    <w:rsid w:val="00254A76"/>
    <w:rsid w:val="00257F19"/>
    <w:rsid w:val="002603DE"/>
    <w:rsid w:val="0026129D"/>
    <w:rsid w:val="002630DB"/>
    <w:rsid w:val="0026384E"/>
    <w:rsid w:val="00263D71"/>
    <w:rsid w:val="00264631"/>
    <w:rsid w:val="002654ED"/>
    <w:rsid w:val="00271E43"/>
    <w:rsid w:val="00272E40"/>
    <w:rsid w:val="00274F01"/>
    <w:rsid w:val="00275113"/>
    <w:rsid w:val="002758B5"/>
    <w:rsid w:val="00280D95"/>
    <w:rsid w:val="00282283"/>
    <w:rsid w:val="002829E8"/>
    <w:rsid w:val="00282EFC"/>
    <w:rsid w:val="002837C7"/>
    <w:rsid w:val="0029034A"/>
    <w:rsid w:val="00290AE1"/>
    <w:rsid w:val="002910B7"/>
    <w:rsid w:val="00292065"/>
    <w:rsid w:val="00294C0F"/>
    <w:rsid w:val="0029542D"/>
    <w:rsid w:val="00295E8A"/>
    <w:rsid w:val="0029659F"/>
    <w:rsid w:val="002A047B"/>
    <w:rsid w:val="002A0811"/>
    <w:rsid w:val="002A490B"/>
    <w:rsid w:val="002A5B02"/>
    <w:rsid w:val="002A6B1C"/>
    <w:rsid w:val="002A7839"/>
    <w:rsid w:val="002B12D2"/>
    <w:rsid w:val="002B207B"/>
    <w:rsid w:val="002B27CC"/>
    <w:rsid w:val="002B2B3B"/>
    <w:rsid w:val="002B37CE"/>
    <w:rsid w:val="002B589E"/>
    <w:rsid w:val="002C057B"/>
    <w:rsid w:val="002C1CF3"/>
    <w:rsid w:val="002C36DF"/>
    <w:rsid w:val="002C396C"/>
    <w:rsid w:val="002C3FA7"/>
    <w:rsid w:val="002C68C4"/>
    <w:rsid w:val="002C7029"/>
    <w:rsid w:val="002C71BD"/>
    <w:rsid w:val="002D0AE8"/>
    <w:rsid w:val="002D2656"/>
    <w:rsid w:val="002D26B9"/>
    <w:rsid w:val="002D3254"/>
    <w:rsid w:val="002D3C55"/>
    <w:rsid w:val="002D467C"/>
    <w:rsid w:val="002D554A"/>
    <w:rsid w:val="002D5CE8"/>
    <w:rsid w:val="002E049D"/>
    <w:rsid w:val="002E48BE"/>
    <w:rsid w:val="002E4F4A"/>
    <w:rsid w:val="002E68C5"/>
    <w:rsid w:val="002E6D48"/>
    <w:rsid w:val="002E722D"/>
    <w:rsid w:val="002F19D4"/>
    <w:rsid w:val="002F3922"/>
    <w:rsid w:val="002F4B54"/>
    <w:rsid w:val="002F54B5"/>
    <w:rsid w:val="002F748C"/>
    <w:rsid w:val="00300271"/>
    <w:rsid w:val="00302BFE"/>
    <w:rsid w:val="00302CCB"/>
    <w:rsid w:val="00306166"/>
    <w:rsid w:val="003068C0"/>
    <w:rsid w:val="003078F9"/>
    <w:rsid w:val="00313551"/>
    <w:rsid w:val="0032161A"/>
    <w:rsid w:val="003228AD"/>
    <w:rsid w:val="003257AE"/>
    <w:rsid w:val="003308C1"/>
    <w:rsid w:val="00330C6A"/>
    <w:rsid w:val="003313D4"/>
    <w:rsid w:val="003317EC"/>
    <w:rsid w:val="00333B05"/>
    <w:rsid w:val="0034289B"/>
    <w:rsid w:val="00344AF7"/>
    <w:rsid w:val="00352016"/>
    <w:rsid w:val="0035457F"/>
    <w:rsid w:val="00355A2D"/>
    <w:rsid w:val="00356B66"/>
    <w:rsid w:val="00360246"/>
    <w:rsid w:val="0036485E"/>
    <w:rsid w:val="00365CC8"/>
    <w:rsid w:val="00366BE2"/>
    <w:rsid w:val="00371016"/>
    <w:rsid w:val="00372744"/>
    <w:rsid w:val="00374EAC"/>
    <w:rsid w:val="0037703E"/>
    <w:rsid w:val="0038435A"/>
    <w:rsid w:val="00384517"/>
    <w:rsid w:val="003918FA"/>
    <w:rsid w:val="00391D19"/>
    <w:rsid w:val="003959F7"/>
    <w:rsid w:val="00396A83"/>
    <w:rsid w:val="00397171"/>
    <w:rsid w:val="00397421"/>
    <w:rsid w:val="00397538"/>
    <w:rsid w:val="003A1BBC"/>
    <w:rsid w:val="003A1E95"/>
    <w:rsid w:val="003A212A"/>
    <w:rsid w:val="003A4EF0"/>
    <w:rsid w:val="003A5BFC"/>
    <w:rsid w:val="003A6FB2"/>
    <w:rsid w:val="003A7102"/>
    <w:rsid w:val="003A7567"/>
    <w:rsid w:val="003A776F"/>
    <w:rsid w:val="003B05C7"/>
    <w:rsid w:val="003B07D4"/>
    <w:rsid w:val="003B1C6B"/>
    <w:rsid w:val="003B21C5"/>
    <w:rsid w:val="003B6DA1"/>
    <w:rsid w:val="003C555F"/>
    <w:rsid w:val="003D0BDE"/>
    <w:rsid w:val="003D1351"/>
    <w:rsid w:val="003D23F5"/>
    <w:rsid w:val="003D35CB"/>
    <w:rsid w:val="003D3BDB"/>
    <w:rsid w:val="003D4BFF"/>
    <w:rsid w:val="003E27A4"/>
    <w:rsid w:val="003E2A2C"/>
    <w:rsid w:val="003E3176"/>
    <w:rsid w:val="003E38F0"/>
    <w:rsid w:val="003E435E"/>
    <w:rsid w:val="003F0F70"/>
    <w:rsid w:val="003F2729"/>
    <w:rsid w:val="003F2753"/>
    <w:rsid w:val="003F3C47"/>
    <w:rsid w:val="003F7A37"/>
    <w:rsid w:val="003F7F5A"/>
    <w:rsid w:val="004010EB"/>
    <w:rsid w:val="00401537"/>
    <w:rsid w:val="0040211B"/>
    <w:rsid w:val="00402372"/>
    <w:rsid w:val="0040375C"/>
    <w:rsid w:val="00404776"/>
    <w:rsid w:val="00404A3A"/>
    <w:rsid w:val="00404B52"/>
    <w:rsid w:val="00405B84"/>
    <w:rsid w:val="00406378"/>
    <w:rsid w:val="00406540"/>
    <w:rsid w:val="00406F7E"/>
    <w:rsid w:val="00410A1D"/>
    <w:rsid w:val="004129FF"/>
    <w:rsid w:val="004135A8"/>
    <w:rsid w:val="00415B25"/>
    <w:rsid w:val="00415C69"/>
    <w:rsid w:val="004161FA"/>
    <w:rsid w:val="004176BB"/>
    <w:rsid w:val="00421B97"/>
    <w:rsid w:val="00422111"/>
    <w:rsid w:val="0042236A"/>
    <w:rsid w:val="00422835"/>
    <w:rsid w:val="00423E3C"/>
    <w:rsid w:val="00424EF0"/>
    <w:rsid w:val="00427603"/>
    <w:rsid w:val="00430053"/>
    <w:rsid w:val="00431140"/>
    <w:rsid w:val="00431CC4"/>
    <w:rsid w:val="0043202A"/>
    <w:rsid w:val="004322A4"/>
    <w:rsid w:val="00433347"/>
    <w:rsid w:val="00433481"/>
    <w:rsid w:val="004346D6"/>
    <w:rsid w:val="0043646C"/>
    <w:rsid w:val="00436DE3"/>
    <w:rsid w:val="00443D6B"/>
    <w:rsid w:val="004476CD"/>
    <w:rsid w:val="00450624"/>
    <w:rsid w:val="00454D0F"/>
    <w:rsid w:val="00456821"/>
    <w:rsid w:val="004575B1"/>
    <w:rsid w:val="00462D11"/>
    <w:rsid w:val="004632BA"/>
    <w:rsid w:val="0046704D"/>
    <w:rsid w:val="00467E85"/>
    <w:rsid w:val="00471D9B"/>
    <w:rsid w:val="004722E3"/>
    <w:rsid w:val="004730DC"/>
    <w:rsid w:val="00474C6D"/>
    <w:rsid w:val="00474FDD"/>
    <w:rsid w:val="0047684F"/>
    <w:rsid w:val="00480725"/>
    <w:rsid w:val="0048480F"/>
    <w:rsid w:val="004859C3"/>
    <w:rsid w:val="00487B8D"/>
    <w:rsid w:val="00492D1E"/>
    <w:rsid w:val="00492FD3"/>
    <w:rsid w:val="00493202"/>
    <w:rsid w:val="0049558C"/>
    <w:rsid w:val="004966FB"/>
    <w:rsid w:val="004A0020"/>
    <w:rsid w:val="004A1741"/>
    <w:rsid w:val="004B27CB"/>
    <w:rsid w:val="004B528C"/>
    <w:rsid w:val="004C0921"/>
    <w:rsid w:val="004C14B9"/>
    <w:rsid w:val="004C28C7"/>
    <w:rsid w:val="004C554C"/>
    <w:rsid w:val="004C55F2"/>
    <w:rsid w:val="004C645A"/>
    <w:rsid w:val="004D127A"/>
    <w:rsid w:val="004D62F3"/>
    <w:rsid w:val="004E4D7C"/>
    <w:rsid w:val="004E5413"/>
    <w:rsid w:val="004E611D"/>
    <w:rsid w:val="004F28A8"/>
    <w:rsid w:val="004F30FB"/>
    <w:rsid w:val="004F31C2"/>
    <w:rsid w:val="004F6F1A"/>
    <w:rsid w:val="004F7818"/>
    <w:rsid w:val="00500019"/>
    <w:rsid w:val="0050464D"/>
    <w:rsid w:val="00506900"/>
    <w:rsid w:val="00510E5F"/>
    <w:rsid w:val="00510FF0"/>
    <w:rsid w:val="00513C16"/>
    <w:rsid w:val="005145D7"/>
    <w:rsid w:val="005163D0"/>
    <w:rsid w:val="00516EE4"/>
    <w:rsid w:val="00520B03"/>
    <w:rsid w:val="005229B3"/>
    <w:rsid w:val="00522ACD"/>
    <w:rsid w:val="00525597"/>
    <w:rsid w:val="00525654"/>
    <w:rsid w:val="0052618D"/>
    <w:rsid w:val="00526246"/>
    <w:rsid w:val="0052786D"/>
    <w:rsid w:val="00530149"/>
    <w:rsid w:val="005349D6"/>
    <w:rsid w:val="0054187B"/>
    <w:rsid w:val="005454FF"/>
    <w:rsid w:val="0054679C"/>
    <w:rsid w:val="00547AFD"/>
    <w:rsid w:val="0055066A"/>
    <w:rsid w:val="005537A5"/>
    <w:rsid w:val="00554A4D"/>
    <w:rsid w:val="00556427"/>
    <w:rsid w:val="00556BE8"/>
    <w:rsid w:val="005579D8"/>
    <w:rsid w:val="0056088F"/>
    <w:rsid w:val="00562656"/>
    <w:rsid w:val="00564F36"/>
    <w:rsid w:val="00565FD9"/>
    <w:rsid w:val="00567745"/>
    <w:rsid w:val="0057151F"/>
    <w:rsid w:val="00572D12"/>
    <w:rsid w:val="00573DF7"/>
    <w:rsid w:val="0057715D"/>
    <w:rsid w:val="00577CA7"/>
    <w:rsid w:val="005815F2"/>
    <w:rsid w:val="00582A88"/>
    <w:rsid w:val="0058318F"/>
    <w:rsid w:val="00583666"/>
    <w:rsid w:val="00591DD2"/>
    <w:rsid w:val="0059366B"/>
    <w:rsid w:val="00594307"/>
    <w:rsid w:val="005955D7"/>
    <w:rsid w:val="0059626E"/>
    <w:rsid w:val="005A09D5"/>
    <w:rsid w:val="005A1911"/>
    <w:rsid w:val="005A2420"/>
    <w:rsid w:val="005A2755"/>
    <w:rsid w:val="005A4A4D"/>
    <w:rsid w:val="005A4D10"/>
    <w:rsid w:val="005A594D"/>
    <w:rsid w:val="005B08B6"/>
    <w:rsid w:val="005B4235"/>
    <w:rsid w:val="005B6A61"/>
    <w:rsid w:val="005B6B9B"/>
    <w:rsid w:val="005B71B8"/>
    <w:rsid w:val="005B784C"/>
    <w:rsid w:val="005B7A71"/>
    <w:rsid w:val="005C0DA8"/>
    <w:rsid w:val="005C17BB"/>
    <w:rsid w:val="005C56F1"/>
    <w:rsid w:val="005C60E9"/>
    <w:rsid w:val="005D0139"/>
    <w:rsid w:val="005D2B8D"/>
    <w:rsid w:val="005E07B8"/>
    <w:rsid w:val="005E1CB8"/>
    <w:rsid w:val="005E34EF"/>
    <w:rsid w:val="005E423C"/>
    <w:rsid w:val="005E6118"/>
    <w:rsid w:val="005F029C"/>
    <w:rsid w:val="005F15E5"/>
    <w:rsid w:val="005F3C79"/>
    <w:rsid w:val="005F3F71"/>
    <w:rsid w:val="005F401C"/>
    <w:rsid w:val="005F5271"/>
    <w:rsid w:val="005F76AC"/>
    <w:rsid w:val="0060086F"/>
    <w:rsid w:val="00600F0D"/>
    <w:rsid w:val="00602C1F"/>
    <w:rsid w:val="00606708"/>
    <w:rsid w:val="00606E9A"/>
    <w:rsid w:val="006072F8"/>
    <w:rsid w:val="006073E6"/>
    <w:rsid w:val="00607A0C"/>
    <w:rsid w:val="00613819"/>
    <w:rsid w:val="00613B1B"/>
    <w:rsid w:val="00613EF1"/>
    <w:rsid w:val="006151C4"/>
    <w:rsid w:val="006236CC"/>
    <w:rsid w:val="00634FAB"/>
    <w:rsid w:val="00636B37"/>
    <w:rsid w:val="00636D09"/>
    <w:rsid w:val="00637446"/>
    <w:rsid w:val="006377B1"/>
    <w:rsid w:val="00641E77"/>
    <w:rsid w:val="0064384A"/>
    <w:rsid w:val="006448FA"/>
    <w:rsid w:val="00644FE3"/>
    <w:rsid w:val="006452A0"/>
    <w:rsid w:val="00645E1B"/>
    <w:rsid w:val="006473A0"/>
    <w:rsid w:val="0065021C"/>
    <w:rsid w:val="00650314"/>
    <w:rsid w:val="00650DF7"/>
    <w:rsid w:val="006510FD"/>
    <w:rsid w:val="00651E46"/>
    <w:rsid w:val="00652245"/>
    <w:rsid w:val="00657B4B"/>
    <w:rsid w:val="00661FA7"/>
    <w:rsid w:val="00664A94"/>
    <w:rsid w:val="006663DD"/>
    <w:rsid w:val="006719A1"/>
    <w:rsid w:val="00671FDF"/>
    <w:rsid w:val="006730E7"/>
    <w:rsid w:val="00674AC3"/>
    <w:rsid w:val="00675EEB"/>
    <w:rsid w:val="006760A0"/>
    <w:rsid w:val="006769B9"/>
    <w:rsid w:val="0068096C"/>
    <w:rsid w:val="006820DD"/>
    <w:rsid w:val="00683EAD"/>
    <w:rsid w:val="00686078"/>
    <w:rsid w:val="00686350"/>
    <w:rsid w:val="006879BB"/>
    <w:rsid w:val="006911FF"/>
    <w:rsid w:val="00693426"/>
    <w:rsid w:val="00697532"/>
    <w:rsid w:val="00697B05"/>
    <w:rsid w:val="006A5B18"/>
    <w:rsid w:val="006B2093"/>
    <w:rsid w:val="006B41AE"/>
    <w:rsid w:val="006C2213"/>
    <w:rsid w:val="006C27F0"/>
    <w:rsid w:val="006C2877"/>
    <w:rsid w:val="006C319B"/>
    <w:rsid w:val="006C3805"/>
    <w:rsid w:val="006C3BE9"/>
    <w:rsid w:val="006C7C37"/>
    <w:rsid w:val="006D0AA0"/>
    <w:rsid w:val="006D231F"/>
    <w:rsid w:val="006D4318"/>
    <w:rsid w:val="006D5087"/>
    <w:rsid w:val="006D597A"/>
    <w:rsid w:val="006D5F8A"/>
    <w:rsid w:val="006E1791"/>
    <w:rsid w:val="006E1EE0"/>
    <w:rsid w:val="006E37E4"/>
    <w:rsid w:val="006E3F97"/>
    <w:rsid w:val="006E45AE"/>
    <w:rsid w:val="006E4795"/>
    <w:rsid w:val="006E4F3D"/>
    <w:rsid w:val="006F00B0"/>
    <w:rsid w:val="006F29B3"/>
    <w:rsid w:val="006F3083"/>
    <w:rsid w:val="006F4CBF"/>
    <w:rsid w:val="006F55D4"/>
    <w:rsid w:val="006F5782"/>
    <w:rsid w:val="007001DE"/>
    <w:rsid w:val="007012DC"/>
    <w:rsid w:val="007037D5"/>
    <w:rsid w:val="00703EC9"/>
    <w:rsid w:val="007058D6"/>
    <w:rsid w:val="007068EF"/>
    <w:rsid w:val="00707C20"/>
    <w:rsid w:val="00707FA4"/>
    <w:rsid w:val="00711125"/>
    <w:rsid w:val="00711149"/>
    <w:rsid w:val="00713DBE"/>
    <w:rsid w:val="00713FFD"/>
    <w:rsid w:val="007217E1"/>
    <w:rsid w:val="007219DC"/>
    <w:rsid w:val="00723D91"/>
    <w:rsid w:val="0072679D"/>
    <w:rsid w:val="00737E40"/>
    <w:rsid w:val="00741029"/>
    <w:rsid w:val="007417C4"/>
    <w:rsid w:val="00746408"/>
    <w:rsid w:val="00746533"/>
    <w:rsid w:val="0074698F"/>
    <w:rsid w:val="00746CB7"/>
    <w:rsid w:val="00754ED5"/>
    <w:rsid w:val="0075698C"/>
    <w:rsid w:val="0075699B"/>
    <w:rsid w:val="007608C1"/>
    <w:rsid w:val="0076331E"/>
    <w:rsid w:val="00764906"/>
    <w:rsid w:val="00764BB4"/>
    <w:rsid w:val="00764D41"/>
    <w:rsid w:val="00765C78"/>
    <w:rsid w:val="00766838"/>
    <w:rsid w:val="00771E68"/>
    <w:rsid w:val="00774419"/>
    <w:rsid w:val="007800D5"/>
    <w:rsid w:val="007812B8"/>
    <w:rsid w:val="007846E4"/>
    <w:rsid w:val="00784A24"/>
    <w:rsid w:val="0079035D"/>
    <w:rsid w:val="00790E00"/>
    <w:rsid w:val="00792A18"/>
    <w:rsid w:val="00794778"/>
    <w:rsid w:val="00794CCA"/>
    <w:rsid w:val="007953D5"/>
    <w:rsid w:val="007979D3"/>
    <w:rsid w:val="007A72BE"/>
    <w:rsid w:val="007B027E"/>
    <w:rsid w:val="007B393B"/>
    <w:rsid w:val="007B500F"/>
    <w:rsid w:val="007B611A"/>
    <w:rsid w:val="007B6397"/>
    <w:rsid w:val="007B72EE"/>
    <w:rsid w:val="007C269D"/>
    <w:rsid w:val="007C3EAF"/>
    <w:rsid w:val="007D081E"/>
    <w:rsid w:val="007D18E2"/>
    <w:rsid w:val="007D3082"/>
    <w:rsid w:val="007E1882"/>
    <w:rsid w:val="007E1ED9"/>
    <w:rsid w:val="007E5040"/>
    <w:rsid w:val="007E5519"/>
    <w:rsid w:val="007E6578"/>
    <w:rsid w:val="007E776B"/>
    <w:rsid w:val="007F6222"/>
    <w:rsid w:val="007F725B"/>
    <w:rsid w:val="00800978"/>
    <w:rsid w:val="008017A3"/>
    <w:rsid w:val="00801C40"/>
    <w:rsid w:val="008025B8"/>
    <w:rsid w:val="0080265F"/>
    <w:rsid w:val="008031D9"/>
    <w:rsid w:val="008045C1"/>
    <w:rsid w:val="0080599F"/>
    <w:rsid w:val="0081036D"/>
    <w:rsid w:val="008104D5"/>
    <w:rsid w:val="00815AD3"/>
    <w:rsid w:val="00815FB7"/>
    <w:rsid w:val="008174D3"/>
    <w:rsid w:val="008176B4"/>
    <w:rsid w:val="00822AFF"/>
    <w:rsid w:val="00825373"/>
    <w:rsid w:val="008344B0"/>
    <w:rsid w:val="0083483B"/>
    <w:rsid w:val="00841F1A"/>
    <w:rsid w:val="008440F1"/>
    <w:rsid w:val="008477C9"/>
    <w:rsid w:val="0085183A"/>
    <w:rsid w:val="00853B64"/>
    <w:rsid w:val="00855391"/>
    <w:rsid w:val="00860EAB"/>
    <w:rsid w:val="00861C91"/>
    <w:rsid w:val="00861CD8"/>
    <w:rsid w:val="00863708"/>
    <w:rsid w:val="00863EF9"/>
    <w:rsid w:val="008652A7"/>
    <w:rsid w:val="00867931"/>
    <w:rsid w:val="0087333E"/>
    <w:rsid w:val="00874C89"/>
    <w:rsid w:val="00884BEB"/>
    <w:rsid w:val="00885476"/>
    <w:rsid w:val="00885767"/>
    <w:rsid w:val="008858C3"/>
    <w:rsid w:val="00887AAF"/>
    <w:rsid w:val="00890725"/>
    <w:rsid w:val="0089232E"/>
    <w:rsid w:val="008934CE"/>
    <w:rsid w:val="0089561D"/>
    <w:rsid w:val="00896E76"/>
    <w:rsid w:val="008A269E"/>
    <w:rsid w:val="008A458C"/>
    <w:rsid w:val="008A546B"/>
    <w:rsid w:val="008A77FE"/>
    <w:rsid w:val="008B167A"/>
    <w:rsid w:val="008B1A42"/>
    <w:rsid w:val="008B23D9"/>
    <w:rsid w:val="008B3249"/>
    <w:rsid w:val="008B3FC8"/>
    <w:rsid w:val="008C1E26"/>
    <w:rsid w:val="008C36F2"/>
    <w:rsid w:val="008C4CF7"/>
    <w:rsid w:val="008C62F5"/>
    <w:rsid w:val="008C67F1"/>
    <w:rsid w:val="008D51E2"/>
    <w:rsid w:val="008D5F76"/>
    <w:rsid w:val="008D63F0"/>
    <w:rsid w:val="008E2709"/>
    <w:rsid w:val="008E379A"/>
    <w:rsid w:val="008E6189"/>
    <w:rsid w:val="008E7C32"/>
    <w:rsid w:val="008F1C30"/>
    <w:rsid w:val="008F2134"/>
    <w:rsid w:val="008F2B24"/>
    <w:rsid w:val="008F3548"/>
    <w:rsid w:val="008F4167"/>
    <w:rsid w:val="008F46D8"/>
    <w:rsid w:val="008F5088"/>
    <w:rsid w:val="008F6A78"/>
    <w:rsid w:val="008F77BC"/>
    <w:rsid w:val="0090667C"/>
    <w:rsid w:val="009120F5"/>
    <w:rsid w:val="0091255A"/>
    <w:rsid w:val="00912A23"/>
    <w:rsid w:val="009214CA"/>
    <w:rsid w:val="00921FD3"/>
    <w:rsid w:val="009239CA"/>
    <w:rsid w:val="0092689B"/>
    <w:rsid w:val="009278D8"/>
    <w:rsid w:val="00930308"/>
    <w:rsid w:val="00930A62"/>
    <w:rsid w:val="009347ED"/>
    <w:rsid w:val="009358AD"/>
    <w:rsid w:val="00935FC0"/>
    <w:rsid w:val="009371A9"/>
    <w:rsid w:val="009438B3"/>
    <w:rsid w:val="0094604E"/>
    <w:rsid w:val="009471E6"/>
    <w:rsid w:val="009473A4"/>
    <w:rsid w:val="00947C0C"/>
    <w:rsid w:val="00947E3E"/>
    <w:rsid w:val="009602A0"/>
    <w:rsid w:val="00960636"/>
    <w:rsid w:val="009635A0"/>
    <w:rsid w:val="00963E48"/>
    <w:rsid w:val="0096583D"/>
    <w:rsid w:val="0096663E"/>
    <w:rsid w:val="00967294"/>
    <w:rsid w:val="009716F6"/>
    <w:rsid w:val="00976512"/>
    <w:rsid w:val="00976922"/>
    <w:rsid w:val="00976BAD"/>
    <w:rsid w:val="00985F4F"/>
    <w:rsid w:val="009923C3"/>
    <w:rsid w:val="0099574B"/>
    <w:rsid w:val="00995EF2"/>
    <w:rsid w:val="0099610F"/>
    <w:rsid w:val="009A5B9F"/>
    <w:rsid w:val="009A6279"/>
    <w:rsid w:val="009A63E9"/>
    <w:rsid w:val="009B0F3C"/>
    <w:rsid w:val="009B374D"/>
    <w:rsid w:val="009B4205"/>
    <w:rsid w:val="009B777E"/>
    <w:rsid w:val="009C07E1"/>
    <w:rsid w:val="009C374D"/>
    <w:rsid w:val="009C5970"/>
    <w:rsid w:val="009C6F86"/>
    <w:rsid w:val="009D1C49"/>
    <w:rsid w:val="009D2EB7"/>
    <w:rsid w:val="009D4A37"/>
    <w:rsid w:val="009D4EBD"/>
    <w:rsid w:val="009D6659"/>
    <w:rsid w:val="009D7A56"/>
    <w:rsid w:val="009D7CE1"/>
    <w:rsid w:val="009E0AF8"/>
    <w:rsid w:val="009E1B70"/>
    <w:rsid w:val="009E518F"/>
    <w:rsid w:val="009E6F71"/>
    <w:rsid w:val="009F42E3"/>
    <w:rsid w:val="009F6B91"/>
    <w:rsid w:val="00A00CA7"/>
    <w:rsid w:val="00A018FA"/>
    <w:rsid w:val="00A031D7"/>
    <w:rsid w:val="00A032BA"/>
    <w:rsid w:val="00A048CA"/>
    <w:rsid w:val="00A072E6"/>
    <w:rsid w:val="00A07BF5"/>
    <w:rsid w:val="00A07FE5"/>
    <w:rsid w:val="00A10848"/>
    <w:rsid w:val="00A135B2"/>
    <w:rsid w:val="00A147C4"/>
    <w:rsid w:val="00A16053"/>
    <w:rsid w:val="00A20465"/>
    <w:rsid w:val="00A20619"/>
    <w:rsid w:val="00A23AC3"/>
    <w:rsid w:val="00A23D1C"/>
    <w:rsid w:val="00A26439"/>
    <w:rsid w:val="00A277FB"/>
    <w:rsid w:val="00A309AF"/>
    <w:rsid w:val="00A30D1C"/>
    <w:rsid w:val="00A31392"/>
    <w:rsid w:val="00A32A56"/>
    <w:rsid w:val="00A3704A"/>
    <w:rsid w:val="00A40B1A"/>
    <w:rsid w:val="00A40F3C"/>
    <w:rsid w:val="00A41670"/>
    <w:rsid w:val="00A41B9A"/>
    <w:rsid w:val="00A428D7"/>
    <w:rsid w:val="00A44001"/>
    <w:rsid w:val="00A46C8F"/>
    <w:rsid w:val="00A50829"/>
    <w:rsid w:val="00A53767"/>
    <w:rsid w:val="00A53BD8"/>
    <w:rsid w:val="00A53E0F"/>
    <w:rsid w:val="00A569E6"/>
    <w:rsid w:val="00A56C9B"/>
    <w:rsid w:val="00A575BA"/>
    <w:rsid w:val="00A57C85"/>
    <w:rsid w:val="00A61F4B"/>
    <w:rsid w:val="00A66CC3"/>
    <w:rsid w:val="00A670B9"/>
    <w:rsid w:val="00A717EB"/>
    <w:rsid w:val="00A725EF"/>
    <w:rsid w:val="00A74F24"/>
    <w:rsid w:val="00A76F6F"/>
    <w:rsid w:val="00A81E8E"/>
    <w:rsid w:val="00A820DF"/>
    <w:rsid w:val="00A82BF5"/>
    <w:rsid w:val="00A84D0F"/>
    <w:rsid w:val="00A86E44"/>
    <w:rsid w:val="00A91B61"/>
    <w:rsid w:val="00A93415"/>
    <w:rsid w:val="00A95848"/>
    <w:rsid w:val="00A95CB5"/>
    <w:rsid w:val="00AA67C2"/>
    <w:rsid w:val="00AB15C2"/>
    <w:rsid w:val="00AB33E6"/>
    <w:rsid w:val="00AB5496"/>
    <w:rsid w:val="00AC0CC5"/>
    <w:rsid w:val="00AC2F4A"/>
    <w:rsid w:val="00AC4CF8"/>
    <w:rsid w:val="00AC4D87"/>
    <w:rsid w:val="00AC7201"/>
    <w:rsid w:val="00AD3920"/>
    <w:rsid w:val="00AD59EB"/>
    <w:rsid w:val="00AD5B8C"/>
    <w:rsid w:val="00AE0333"/>
    <w:rsid w:val="00AE14C6"/>
    <w:rsid w:val="00AE3918"/>
    <w:rsid w:val="00AE3966"/>
    <w:rsid w:val="00AE40AB"/>
    <w:rsid w:val="00AE4F8B"/>
    <w:rsid w:val="00AE54AC"/>
    <w:rsid w:val="00AF44FD"/>
    <w:rsid w:val="00AF5E39"/>
    <w:rsid w:val="00AF689F"/>
    <w:rsid w:val="00AF7067"/>
    <w:rsid w:val="00B05587"/>
    <w:rsid w:val="00B07999"/>
    <w:rsid w:val="00B10F9B"/>
    <w:rsid w:val="00B16189"/>
    <w:rsid w:val="00B21BCE"/>
    <w:rsid w:val="00B22114"/>
    <w:rsid w:val="00B24608"/>
    <w:rsid w:val="00B26446"/>
    <w:rsid w:val="00B278DA"/>
    <w:rsid w:val="00B33FE8"/>
    <w:rsid w:val="00B34AA2"/>
    <w:rsid w:val="00B34EE1"/>
    <w:rsid w:val="00B376FE"/>
    <w:rsid w:val="00B41561"/>
    <w:rsid w:val="00B44800"/>
    <w:rsid w:val="00B47FC5"/>
    <w:rsid w:val="00B50E9E"/>
    <w:rsid w:val="00B534A9"/>
    <w:rsid w:val="00B53A2A"/>
    <w:rsid w:val="00B53D64"/>
    <w:rsid w:val="00B60487"/>
    <w:rsid w:val="00B60631"/>
    <w:rsid w:val="00B61542"/>
    <w:rsid w:val="00B6357E"/>
    <w:rsid w:val="00B659E0"/>
    <w:rsid w:val="00B67759"/>
    <w:rsid w:val="00B74228"/>
    <w:rsid w:val="00B76275"/>
    <w:rsid w:val="00B873B4"/>
    <w:rsid w:val="00B87EFD"/>
    <w:rsid w:val="00B905BE"/>
    <w:rsid w:val="00B95E13"/>
    <w:rsid w:val="00B96C0E"/>
    <w:rsid w:val="00BA0394"/>
    <w:rsid w:val="00BA03ED"/>
    <w:rsid w:val="00BA6123"/>
    <w:rsid w:val="00BA7BF6"/>
    <w:rsid w:val="00BA7CDF"/>
    <w:rsid w:val="00BB0D68"/>
    <w:rsid w:val="00BB0DC0"/>
    <w:rsid w:val="00BB6238"/>
    <w:rsid w:val="00BB645A"/>
    <w:rsid w:val="00BB6FCF"/>
    <w:rsid w:val="00BC0929"/>
    <w:rsid w:val="00BC2636"/>
    <w:rsid w:val="00BC4A28"/>
    <w:rsid w:val="00BC6648"/>
    <w:rsid w:val="00BD4010"/>
    <w:rsid w:val="00BD43F5"/>
    <w:rsid w:val="00BD4D3F"/>
    <w:rsid w:val="00BD68F7"/>
    <w:rsid w:val="00BE133D"/>
    <w:rsid w:val="00BE5513"/>
    <w:rsid w:val="00BE6393"/>
    <w:rsid w:val="00BE6FAE"/>
    <w:rsid w:val="00BF24D7"/>
    <w:rsid w:val="00BF36D3"/>
    <w:rsid w:val="00BF37F4"/>
    <w:rsid w:val="00BF55CD"/>
    <w:rsid w:val="00C01087"/>
    <w:rsid w:val="00C019A2"/>
    <w:rsid w:val="00C030EC"/>
    <w:rsid w:val="00C05C57"/>
    <w:rsid w:val="00C10306"/>
    <w:rsid w:val="00C11204"/>
    <w:rsid w:val="00C13CC3"/>
    <w:rsid w:val="00C14A0C"/>
    <w:rsid w:val="00C16151"/>
    <w:rsid w:val="00C16840"/>
    <w:rsid w:val="00C200F9"/>
    <w:rsid w:val="00C21369"/>
    <w:rsid w:val="00C21975"/>
    <w:rsid w:val="00C25F2E"/>
    <w:rsid w:val="00C2668E"/>
    <w:rsid w:val="00C27A31"/>
    <w:rsid w:val="00C30A3B"/>
    <w:rsid w:val="00C32F52"/>
    <w:rsid w:val="00C34165"/>
    <w:rsid w:val="00C348BA"/>
    <w:rsid w:val="00C406AD"/>
    <w:rsid w:val="00C409AC"/>
    <w:rsid w:val="00C40D40"/>
    <w:rsid w:val="00C41128"/>
    <w:rsid w:val="00C41F30"/>
    <w:rsid w:val="00C42E32"/>
    <w:rsid w:val="00C5423A"/>
    <w:rsid w:val="00C56390"/>
    <w:rsid w:val="00C61012"/>
    <w:rsid w:val="00C61767"/>
    <w:rsid w:val="00C61C52"/>
    <w:rsid w:val="00C65044"/>
    <w:rsid w:val="00C71011"/>
    <w:rsid w:val="00C77DBD"/>
    <w:rsid w:val="00C8230B"/>
    <w:rsid w:val="00C85981"/>
    <w:rsid w:val="00C86BBB"/>
    <w:rsid w:val="00C91AF5"/>
    <w:rsid w:val="00C91D8E"/>
    <w:rsid w:val="00C963F7"/>
    <w:rsid w:val="00C976C0"/>
    <w:rsid w:val="00CA053C"/>
    <w:rsid w:val="00CA069C"/>
    <w:rsid w:val="00CA2907"/>
    <w:rsid w:val="00CA552D"/>
    <w:rsid w:val="00CA5CCC"/>
    <w:rsid w:val="00CA759D"/>
    <w:rsid w:val="00CA8628"/>
    <w:rsid w:val="00CB1BEB"/>
    <w:rsid w:val="00CB1CFE"/>
    <w:rsid w:val="00CB2683"/>
    <w:rsid w:val="00CB45B4"/>
    <w:rsid w:val="00CB53F4"/>
    <w:rsid w:val="00CB76C3"/>
    <w:rsid w:val="00CB7887"/>
    <w:rsid w:val="00CB79F8"/>
    <w:rsid w:val="00CC0118"/>
    <w:rsid w:val="00CC0A4A"/>
    <w:rsid w:val="00CC4134"/>
    <w:rsid w:val="00CC4B71"/>
    <w:rsid w:val="00CC5AB0"/>
    <w:rsid w:val="00CC7737"/>
    <w:rsid w:val="00CC7E53"/>
    <w:rsid w:val="00CD13D9"/>
    <w:rsid w:val="00CD1BB8"/>
    <w:rsid w:val="00CD1DB1"/>
    <w:rsid w:val="00CD27E4"/>
    <w:rsid w:val="00CD44D9"/>
    <w:rsid w:val="00CD49D5"/>
    <w:rsid w:val="00CE0603"/>
    <w:rsid w:val="00CE27D4"/>
    <w:rsid w:val="00CE561A"/>
    <w:rsid w:val="00CE7532"/>
    <w:rsid w:val="00CF27F4"/>
    <w:rsid w:val="00CF5105"/>
    <w:rsid w:val="00CF6E14"/>
    <w:rsid w:val="00D0017D"/>
    <w:rsid w:val="00D00670"/>
    <w:rsid w:val="00D05EF6"/>
    <w:rsid w:val="00D06430"/>
    <w:rsid w:val="00D0777B"/>
    <w:rsid w:val="00D10E69"/>
    <w:rsid w:val="00D13F13"/>
    <w:rsid w:val="00D1513B"/>
    <w:rsid w:val="00D154A9"/>
    <w:rsid w:val="00D176A2"/>
    <w:rsid w:val="00D2172D"/>
    <w:rsid w:val="00D22EA8"/>
    <w:rsid w:val="00D2335F"/>
    <w:rsid w:val="00D26E22"/>
    <w:rsid w:val="00D27275"/>
    <w:rsid w:val="00D27460"/>
    <w:rsid w:val="00D309F7"/>
    <w:rsid w:val="00D30E78"/>
    <w:rsid w:val="00D30ED8"/>
    <w:rsid w:val="00D33204"/>
    <w:rsid w:val="00D3390B"/>
    <w:rsid w:val="00D376B8"/>
    <w:rsid w:val="00D41CF9"/>
    <w:rsid w:val="00D440DE"/>
    <w:rsid w:val="00D4608C"/>
    <w:rsid w:val="00D464B8"/>
    <w:rsid w:val="00D520C8"/>
    <w:rsid w:val="00D61E51"/>
    <w:rsid w:val="00D62914"/>
    <w:rsid w:val="00D64061"/>
    <w:rsid w:val="00D6495B"/>
    <w:rsid w:val="00D65F6E"/>
    <w:rsid w:val="00D665CB"/>
    <w:rsid w:val="00D67364"/>
    <w:rsid w:val="00D7152B"/>
    <w:rsid w:val="00D73428"/>
    <w:rsid w:val="00D74DF8"/>
    <w:rsid w:val="00D77F64"/>
    <w:rsid w:val="00D829E9"/>
    <w:rsid w:val="00D86671"/>
    <w:rsid w:val="00D87EB0"/>
    <w:rsid w:val="00D90C4A"/>
    <w:rsid w:val="00D9109D"/>
    <w:rsid w:val="00D92FE7"/>
    <w:rsid w:val="00D94821"/>
    <w:rsid w:val="00D94A7E"/>
    <w:rsid w:val="00D9689C"/>
    <w:rsid w:val="00DA321D"/>
    <w:rsid w:val="00DA48A7"/>
    <w:rsid w:val="00DA4A31"/>
    <w:rsid w:val="00DA5AD3"/>
    <w:rsid w:val="00DA714B"/>
    <w:rsid w:val="00DB019F"/>
    <w:rsid w:val="00DB3BC5"/>
    <w:rsid w:val="00DB423A"/>
    <w:rsid w:val="00DB4286"/>
    <w:rsid w:val="00DB4BC6"/>
    <w:rsid w:val="00DB52E8"/>
    <w:rsid w:val="00DB7C28"/>
    <w:rsid w:val="00DC21DA"/>
    <w:rsid w:val="00DC3855"/>
    <w:rsid w:val="00DD04CE"/>
    <w:rsid w:val="00DD6669"/>
    <w:rsid w:val="00DE0E8B"/>
    <w:rsid w:val="00DE169C"/>
    <w:rsid w:val="00DE44F1"/>
    <w:rsid w:val="00DE7E95"/>
    <w:rsid w:val="00DF27C8"/>
    <w:rsid w:val="00DF2D1D"/>
    <w:rsid w:val="00DF3A86"/>
    <w:rsid w:val="00DF3D19"/>
    <w:rsid w:val="00E01D62"/>
    <w:rsid w:val="00E01F3E"/>
    <w:rsid w:val="00E03E08"/>
    <w:rsid w:val="00E07A40"/>
    <w:rsid w:val="00E1273B"/>
    <w:rsid w:val="00E13399"/>
    <w:rsid w:val="00E13F97"/>
    <w:rsid w:val="00E172D5"/>
    <w:rsid w:val="00E17651"/>
    <w:rsid w:val="00E23920"/>
    <w:rsid w:val="00E23F49"/>
    <w:rsid w:val="00E25464"/>
    <w:rsid w:val="00E2553A"/>
    <w:rsid w:val="00E25A0A"/>
    <w:rsid w:val="00E34253"/>
    <w:rsid w:val="00E404C0"/>
    <w:rsid w:val="00E41551"/>
    <w:rsid w:val="00E42534"/>
    <w:rsid w:val="00E42C68"/>
    <w:rsid w:val="00E43508"/>
    <w:rsid w:val="00E504CE"/>
    <w:rsid w:val="00E51193"/>
    <w:rsid w:val="00E513C7"/>
    <w:rsid w:val="00E516C3"/>
    <w:rsid w:val="00E546B6"/>
    <w:rsid w:val="00E554DD"/>
    <w:rsid w:val="00E56171"/>
    <w:rsid w:val="00E60B9B"/>
    <w:rsid w:val="00E62B11"/>
    <w:rsid w:val="00E64D1B"/>
    <w:rsid w:val="00E66C29"/>
    <w:rsid w:val="00E727E7"/>
    <w:rsid w:val="00E74097"/>
    <w:rsid w:val="00E76318"/>
    <w:rsid w:val="00E8080D"/>
    <w:rsid w:val="00E80940"/>
    <w:rsid w:val="00E811FA"/>
    <w:rsid w:val="00E84329"/>
    <w:rsid w:val="00E84964"/>
    <w:rsid w:val="00E91496"/>
    <w:rsid w:val="00E921C7"/>
    <w:rsid w:val="00E941E1"/>
    <w:rsid w:val="00EA2442"/>
    <w:rsid w:val="00EA7023"/>
    <w:rsid w:val="00EB078A"/>
    <w:rsid w:val="00EB0912"/>
    <w:rsid w:val="00EB1B20"/>
    <w:rsid w:val="00EB1BDA"/>
    <w:rsid w:val="00EB3F24"/>
    <w:rsid w:val="00EB59E3"/>
    <w:rsid w:val="00EB6182"/>
    <w:rsid w:val="00EB63CD"/>
    <w:rsid w:val="00EC00DB"/>
    <w:rsid w:val="00EC0139"/>
    <w:rsid w:val="00EC02D9"/>
    <w:rsid w:val="00EC04BE"/>
    <w:rsid w:val="00EC3B5A"/>
    <w:rsid w:val="00EC4FDF"/>
    <w:rsid w:val="00EC6844"/>
    <w:rsid w:val="00EC7640"/>
    <w:rsid w:val="00ED1280"/>
    <w:rsid w:val="00ED192D"/>
    <w:rsid w:val="00ED40D9"/>
    <w:rsid w:val="00ED46B0"/>
    <w:rsid w:val="00ED5630"/>
    <w:rsid w:val="00ED5989"/>
    <w:rsid w:val="00ED771B"/>
    <w:rsid w:val="00EE3B28"/>
    <w:rsid w:val="00EF1F56"/>
    <w:rsid w:val="00EF209E"/>
    <w:rsid w:val="00EF2574"/>
    <w:rsid w:val="00EF558D"/>
    <w:rsid w:val="00EF7269"/>
    <w:rsid w:val="00F02529"/>
    <w:rsid w:val="00F04192"/>
    <w:rsid w:val="00F06078"/>
    <w:rsid w:val="00F06EBD"/>
    <w:rsid w:val="00F136A3"/>
    <w:rsid w:val="00F1466E"/>
    <w:rsid w:val="00F156BD"/>
    <w:rsid w:val="00F1694E"/>
    <w:rsid w:val="00F1718D"/>
    <w:rsid w:val="00F17373"/>
    <w:rsid w:val="00F20C7A"/>
    <w:rsid w:val="00F2184C"/>
    <w:rsid w:val="00F22232"/>
    <w:rsid w:val="00F22A9B"/>
    <w:rsid w:val="00F242BC"/>
    <w:rsid w:val="00F275A8"/>
    <w:rsid w:val="00F31586"/>
    <w:rsid w:val="00F31BD0"/>
    <w:rsid w:val="00F3256B"/>
    <w:rsid w:val="00F35C7D"/>
    <w:rsid w:val="00F36ECA"/>
    <w:rsid w:val="00F37C30"/>
    <w:rsid w:val="00F41850"/>
    <w:rsid w:val="00F43A7D"/>
    <w:rsid w:val="00F4548C"/>
    <w:rsid w:val="00F546C3"/>
    <w:rsid w:val="00F55C11"/>
    <w:rsid w:val="00F63273"/>
    <w:rsid w:val="00F64028"/>
    <w:rsid w:val="00F64816"/>
    <w:rsid w:val="00F70614"/>
    <w:rsid w:val="00F7245E"/>
    <w:rsid w:val="00F72B2E"/>
    <w:rsid w:val="00F73D9C"/>
    <w:rsid w:val="00F76788"/>
    <w:rsid w:val="00F82BBF"/>
    <w:rsid w:val="00F85485"/>
    <w:rsid w:val="00F85DDE"/>
    <w:rsid w:val="00F86986"/>
    <w:rsid w:val="00F92FD4"/>
    <w:rsid w:val="00F9459D"/>
    <w:rsid w:val="00F94D16"/>
    <w:rsid w:val="00F95453"/>
    <w:rsid w:val="00F96552"/>
    <w:rsid w:val="00F97F08"/>
    <w:rsid w:val="00FA1E5C"/>
    <w:rsid w:val="00FA28AB"/>
    <w:rsid w:val="00FA2B19"/>
    <w:rsid w:val="00FA50E2"/>
    <w:rsid w:val="00FA6B38"/>
    <w:rsid w:val="00FB057A"/>
    <w:rsid w:val="00FB367E"/>
    <w:rsid w:val="00FC1DF5"/>
    <w:rsid w:val="00FC2811"/>
    <w:rsid w:val="00FC2847"/>
    <w:rsid w:val="00FC7CA6"/>
    <w:rsid w:val="00FD0853"/>
    <w:rsid w:val="00FD136E"/>
    <w:rsid w:val="00FD381D"/>
    <w:rsid w:val="00FD4565"/>
    <w:rsid w:val="00FD6112"/>
    <w:rsid w:val="00FD7A08"/>
    <w:rsid w:val="00FE14A8"/>
    <w:rsid w:val="00FE2CDF"/>
    <w:rsid w:val="00FE534B"/>
    <w:rsid w:val="00FE55D5"/>
    <w:rsid w:val="00FE5A6F"/>
    <w:rsid w:val="00FE755F"/>
    <w:rsid w:val="00FF11D6"/>
    <w:rsid w:val="00FF1941"/>
    <w:rsid w:val="00FF3A39"/>
    <w:rsid w:val="00FF7384"/>
    <w:rsid w:val="013D62DA"/>
    <w:rsid w:val="015A6C5C"/>
    <w:rsid w:val="03958C83"/>
    <w:rsid w:val="03CADC32"/>
    <w:rsid w:val="03F9FE48"/>
    <w:rsid w:val="04177BC8"/>
    <w:rsid w:val="04DAF5F1"/>
    <w:rsid w:val="05EABB6A"/>
    <w:rsid w:val="0610515E"/>
    <w:rsid w:val="06245FE8"/>
    <w:rsid w:val="065D9DF5"/>
    <w:rsid w:val="06FA039F"/>
    <w:rsid w:val="0705AB63"/>
    <w:rsid w:val="08B49841"/>
    <w:rsid w:val="08FA4C40"/>
    <w:rsid w:val="0A811424"/>
    <w:rsid w:val="0A87772C"/>
    <w:rsid w:val="0B6AF761"/>
    <w:rsid w:val="0C820C86"/>
    <w:rsid w:val="0C976E9A"/>
    <w:rsid w:val="0CDB6D2E"/>
    <w:rsid w:val="0DFAE20D"/>
    <w:rsid w:val="0F200C97"/>
    <w:rsid w:val="0F548547"/>
    <w:rsid w:val="0F938B40"/>
    <w:rsid w:val="0FE4F12E"/>
    <w:rsid w:val="0FFAC2B0"/>
    <w:rsid w:val="116F4FCA"/>
    <w:rsid w:val="117D42B0"/>
    <w:rsid w:val="1193031D"/>
    <w:rsid w:val="120DEA79"/>
    <w:rsid w:val="1226CB2C"/>
    <w:rsid w:val="128C2609"/>
    <w:rsid w:val="12F633FD"/>
    <w:rsid w:val="132A10DD"/>
    <w:rsid w:val="1492045E"/>
    <w:rsid w:val="15CBB451"/>
    <w:rsid w:val="15E518AF"/>
    <w:rsid w:val="170C90E6"/>
    <w:rsid w:val="18ED395C"/>
    <w:rsid w:val="18F3A95D"/>
    <w:rsid w:val="190BE341"/>
    <w:rsid w:val="195CC945"/>
    <w:rsid w:val="1AC1B4BA"/>
    <w:rsid w:val="1D6197C3"/>
    <w:rsid w:val="1E3DD857"/>
    <w:rsid w:val="1F9F2736"/>
    <w:rsid w:val="2080FC6A"/>
    <w:rsid w:val="20A0992B"/>
    <w:rsid w:val="20A81677"/>
    <w:rsid w:val="222BF9FF"/>
    <w:rsid w:val="223F90BA"/>
    <w:rsid w:val="22910EFC"/>
    <w:rsid w:val="243B6D12"/>
    <w:rsid w:val="24A941FC"/>
    <w:rsid w:val="24F63EAF"/>
    <w:rsid w:val="2599168B"/>
    <w:rsid w:val="25DF1F66"/>
    <w:rsid w:val="2706D71B"/>
    <w:rsid w:val="272B4602"/>
    <w:rsid w:val="285C3165"/>
    <w:rsid w:val="29B549B0"/>
    <w:rsid w:val="2A135F42"/>
    <w:rsid w:val="2A2AA67C"/>
    <w:rsid w:val="2A3926AF"/>
    <w:rsid w:val="2A66B002"/>
    <w:rsid w:val="2A83CA4C"/>
    <w:rsid w:val="2AB5493E"/>
    <w:rsid w:val="2ACAAED6"/>
    <w:rsid w:val="2B088FD7"/>
    <w:rsid w:val="2CA9C1E2"/>
    <w:rsid w:val="2D7AD823"/>
    <w:rsid w:val="2E25D373"/>
    <w:rsid w:val="2E4B3E79"/>
    <w:rsid w:val="2E653ABC"/>
    <w:rsid w:val="2EDDF43E"/>
    <w:rsid w:val="2F81DE5F"/>
    <w:rsid w:val="2F88BA61"/>
    <w:rsid w:val="30574791"/>
    <w:rsid w:val="31CEC961"/>
    <w:rsid w:val="31DB3595"/>
    <w:rsid w:val="31E78D17"/>
    <w:rsid w:val="325E0ACE"/>
    <w:rsid w:val="32F4D948"/>
    <w:rsid w:val="333ACC56"/>
    <w:rsid w:val="339D5757"/>
    <w:rsid w:val="33EEEA97"/>
    <w:rsid w:val="33F6B3EC"/>
    <w:rsid w:val="340207DA"/>
    <w:rsid w:val="34430327"/>
    <w:rsid w:val="34C01278"/>
    <w:rsid w:val="3536C61A"/>
    <w:rsid w:val="3556385D"/>
    <w:rsid w:val="359DD83B"/>
    <w:rsid w:val="35DAB3A8"/>
    <w:rsid w:val="372AC86D"/>
    <w:rsid w:val="37BE6BE8"/>
    <w:rsid w:val="37F78FA2"/>
    <w:rsid w:val="385C39B8"/>
    <w:rsid w:val="399F909E"/>
    <w:rsid w:val="3B928869"/>
    <w:rsid w:val="3BB08AFC"/>
    <w:rsid w:val="3BBF2FFB"/>
    <w:rsid w:val="3C6CC85B"/>
    <w:rsid w:val="3C964750"/>
    <w:rsid w:val="40A1320B"/>
    <w:rsid w:val="40C35A22"/>
    <w:rsid w:val="40DA0A57"/>
    <w:rsid w:val="41804D99"/>
    <w:rsid w:val="41C6AFE6"/>
    <w:rsid w:val="424E8629"/>
    <w:rsid w:val="435EB709"/>
    <w:rsid w:val="44943B89"/>
    <w:rsid w:val="44F28D90"/>
    <w:rsid w:val="455399C3"/>
    <w:rsid w:val="45A3092A"/>
    <w:rsid w:val="45AA825E"/>
    <w:rsid w:val="462D2DA2"/>
    <w:rsid w:val="46A7BEF8"/>
    <w:rsid w:val="47266BCC"/>
    <w:rsid w:val="479597DD"/>
    <w:rsid w:val="47C8FE03"/>
    <w:rsid w:val="4858692E"/>
    <w:rsid w:val="49D2E23C"/>
    <w:rsid w:val="4A495FD1"/>
    <w:rsid w:val="4A9638C9"/>
    <w:rsid w:val="4AA001D1"/>
    <w:rsid w:val="4AECE0D3"/>
    <w:rsid w:val="4B66FF93"/>
    <w:rsid w:val="4C4CA1E7"/>
    <w:rsid w:val="4C9BB070"/>
    <w:rsid w:val="4DCEC63D"/>
    <w:rsid w:val="4E011ABB"/>
    <w:rsid w:val="4E19ED64"/>
    <w:rsid w:val="4E3B5DD9"/>
    <w:rsid w:val="4F0D3703"/>
    <w:rsid w:val="4F5CEC5B"/>
    <w:rsid w:val="4F72A230"/>
    <w:rsid w:val="4FC5069B"/>
    <w:rsid w:val="50167721"/>
    <w:rsid w:val="5094D15C"/>
    <w:rsid w:val="50FB15DD"/>
    <w:rsid w:val="5218718C"/>
    <w:rsid w:val="521A3215"/>
    <w:rsid w:val="5230A1BD"/>
    <w:rsid w:val="52339673"/>
    <w:rsid w:val="52479B5B"/>
    <w:rsid w:val="52D00610"/>
    <w:rsid w:val="54CACB9A"/>
    <w:rsid w:val="550FFBD5"/>
    <w:rsid w:val="55B0B84D"/>
    <w:rsid w:val="55F7BB44"/>
    <w:rsid w:val="561BE882"/>
    <w:rsid w:val="574C88AE"/>
    <w:rsid w:val="57A6BA2A"/>
    <w:rsid w:val="5842B2C7"/>
    <w:rsid w:val="59B01587"/>
    <w:rsid w:val="59B267D4"/>
    <w:rsid w:val="59B622B6"/>
    <w:rsid w:val="59C249C8"/>
    <w:rsid w:val="5ABF2337"/>
    <w:rsid w:val="5BC1505C"/>
    <w:rsid w:val="5C1B12B6"/>
    <w:rsid w:val="5D0A2592"/>
    <w:rsid w:val="5D9F11E3"/>
    <w:rsid w:val="5E13D9EE"/>
    <w:rsid w:val="5E40FBF9"/>
    <w:rsid w:val="5E7B4D5F"/>
    <w:rsid w:val="5EE230C8"/>
    <w:rsid w:val="5F150089"/>
    <w:rsid w:val="5FFA9AFB"/>
    <w:rsid w:val="60EF8D47"/>
    <w:rsid w:val="6157EC7A"/>
    <w:rsid w:val="61996A0F"/>
    <w:rsid w:val="61B21A4F"/>
    <w:rsid w:val="61E72DE7"/>
    <w:rsid w:val="62257753"/>
    <w:rsid w:val="632454D3"/>
    <w:rsid w:val="645DD803"/>
    <w:rsid w:val="65C64B1A"/>
    <w:rsid w:val="66361842"/>
    <w:rsid w:val="67C5C773"/>
    <w:rsid w:val="6908A22F"/>
    <w:rsid w:val="694A9705"/>
    <w:rsid w:val="6B5AC354"/>
    <w:rsid w:val="6CB1D2BB"/>
    <w:rsid w:val="6CBA60E9"/>
    <w:rsid w:val="6FB03960"/>
    <w:rsid w:val="70180172"/>
    <w:rsid w:val="71212ACE"/>
    <w:rsid w:val="73D09BD5"/>
    <w:rsid w:val="75756DC2"/>
    <w:rsid w:val="7605414C"/>
    <w:rsid w:val="7681A8B8"/>
    <w:rsid w:val="76AF8EE5"/>
    <w:rsid w:val="76D031D7"/>
    <w:rsid w:val="77806939"/>
    <w:rsid w:val="78872DA8"/>
    <w:rsid w:val="7A1906F5"/>
    <w:rsid w:val="7A7178A3"/>
    <w:rsid w:val="7BA82473"/>
    <w:rsid w:val="7D01338C"/>
    <w:rsid w:val="7E2BC3B0"/>
    <w:rsid w:val="7EA06AEC"/>
    <w:rsid w:val="7EB90943"/>
    <w:rsid w:val="7EF61B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B27676"/>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76C0"/>
    <w:pPr>
      <w:spacing w:after="120"/>
    </w:pPr>
    <w:rPr>
      <w:rFonts w:ascii="Arial" w:hAnsi="Arial"/>
    </w:rPr>
  </w:style>
  <w:style w:type="paragraph" w:styleId="Heading1">
    <w:name w:val="heading 1"/>
    <w:basedOn w:val="Normal"/>
    <w:next w:val="Normal"/>
    <w:link w:val="Heading1Char"/>
    <w:uiPriority w:val="9"/>
    <w:qFormat/>
    <w:rsid w:val="00853B64"/>
    <w:pPr>
      <w:keepNext/>
      <w:keepLines/>
      <w:pageBreakBefore/>
      <w:numPr>
        <w:numId w:val="31"/>
      </w:numPr>
      <w:spacing w:before="360"/>
      <w:outlineLvl w:val="0"/>
    </w:pPr>
    <w:rPr>
      <w:rFonts w:eastAsia="Times New Roman" w:cstheme="majorBidi"/>
      <w:b/>
      <w:color w:val="1F3864" w:themeColor="accent1" w:themeShade="80"/>
      <w:sz w:val="26"/>
      <w:szCs w:val="26"/>
    </w:rPr>
  </w:style>
  <w:style w:type="paragraph" w:styleId="Heading2">
    <w:name w:val="heading 2"/>
    <w:basedOn w:val="Heading3"/>
    <w:next w:val="Normal"/>
    <w:link w:val="Heading2Char"/>
    <w:uiPriority w:val="9"/>
    <w:unhideWhenUsed/>
    <w:qFormat/>
    <w:rsid w:val="00A46C8F"/>
    <w:pPr>
      <w:numPr>
        <w:ilvl w:val="1"/>
      </w:numPr>
      <w:outlineLvl w:val="1"/>
    </w:pPr>
  </w:style>
  <w:style w:type="paragraph" w:styleId="Heading3">
    <w:name w:val="heading 3"/>
    <w:basedOn w:val="Normal"/>
    <w:next w:val="Normal"/>
    <w:link w:val="Heading3Char"/>
    <w:uiPriority w:val="9"/>
    <w:unhideWhenUsed/>
    <w:qFormat/>
    <w:rsid w:val="00853B64"/>
    <w:pPr>
      <w:keepNext/>
      <w:keepLines/>
      <w:numPr>
        <w:ilvl w:val="2"/>
        <w:numId w:val="31"/>
      </w:numPr>
      <w:spacing w:before="240"/>
      <w:outlineLvl w:val="2"/>
    </w:pPr>
    <w:rPr>
      <w:rFonts w:eastAsiaTheme="majorEastAsia" w:cs="Arial"/>
      <w:b/>
      <w:color w:val="1F3763" w:themeColor="accent1" w:themeShade="7F"/>
      <w:sz w:val="26"/>
      <w:szCs w:val="24"/>
    </w:rPr>
  </w:style>
  <w:style w:type="paragraph" w:styleId="Heading4">
    <w:name w:val="heading 4"/>
    <w:basedOn w:val="Normal"/>
    <w:next w:val="Normal"/>
    <w:link w:val="Heading4Char"/>
    <w:uiPriority w:val="9"/>
    <w:unhideWhenUsed/>
    <w:qFormat/>
    <w:rsid w:val="007417C4"/>
    <w:pPr>
      <w:keepNext/>
      <w:keepLines/>
      <w:numPr>
        <w:ilvl w:val="3"/>
        <w:numId w:val="36"/>
      </w:numPr>
      <w:spacing w:before="240"/>
      <w:outlineLvl w:val="3"/>
    </w:pPr>
    <w:rPr>
      <w:rFonts w:eastAsiaTheme="majorEastAsia" w:cs="Arial"/>
      <w:b/>
      <w:iCs/>
      <w:color w:val="1F3864" w:themeColor="accent1" w:themeShade="80"/>
      <w:sz w:val="24"/>
    </w:rPr>
  </w:style>
  <w:style w:type="paragraph" w:styleId="Heading5">
    <w:name w:val="heading 5"/>
    <w:basedOn w:val="Heading4"/>
    <w:next w:val="Normal"/>
    <w:link w:val="Heading5Char"/>
    <w:uiPriority w:val="9"/>
    <w:unhideWhenUsed/>
    <w:qFormat/>
    <w:rsid w:val="00D10E69"/>
    <w:pPr>
      <w:numPr>
        <w:ilvl w:val="1"/>
      </w:numPr>
      <w:outlineLvl w:val="4"/>
    </w:pPr>
  </w:style>
  <w:style w:type="paragraph" w:styleId="Heading6">
    <w:name w:val="heading 6"/>
    <w:basedOn w:val="Normal"/>
    <w:next w:val="Normal"/>
    <w:link w:val="Heading6Char"/>
    <w:uiPriority w:val="9"/>
    <w:unhideWhenUsed/>
    <w:qFormat/>
    <w:rsid w:val="003E3176"/>
    <w:pPr>
      <w:keepNext/>
      <w:keepLines/>
      <w:numPr>
        <w:ilvl w:val="5"/>
        <w:numId w:val="36"/>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E3176"/>
    <w:pPr>
      <w:keepNext/>
      <w:keepLines/>
      <w:numPr>
        <w:ilvl w:val="6"/>
        <w:numId w:val="36"/>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E3176"/>
    <w:pPr>
      <w:keepNext/>
      <w:keepLines/>
      <w:numPr>
        <w:ilvl w:val="7"/>
        <w:numId w:val="3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E3176"/>
    <w:pPr>
      <w:keepNext/>
      <w:keepLines/>
      <w:numPr>
        <w:ilvl w:val="8"/>
        <w:numId w:val="3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3B64"/>
    <w:rPr>
      <w:rFonts w:ascii="Arial" w:eastAsia="Times New Roman" w:hAnsi="Arial" w:cstheme="majorBidi"/>
      <w:b/>
      <w:color w:val="1F3864" w:themeColor="accent1" w:themeShade="80"/>
      <w:sz w:val="26"/>
      <w:szCs w:val="26"/>
    </w:rPr>
  </w:style>
  <w:style w:type="character" w:customStyle="1" w:styleId="Heading2Char">
    <w:name w:val="Heading 2 Char"/>
    <w:basedOn w:val="DefaultParagraphFont"/>
    <w:link w:val="Heading2"/>
    <w:uiPriority w:val="9"/>
    <w:rsid w:val="00A46C8F"/>
    <w:rPr>
      <w:rFonts w:ascii="Arial" w:eastAsiaTheme="majorEastAsia" w:hAnsi="Arial" w:cs="Arial"/>
      <w:b/>
      <w:color w:val="1F3763" w:themeColor="accent1" w:themeShade="7F"/>
      <w:sz w:val="26"/>
      <w:szCs w:val="24"/>
    </w:rPr>
  </w:style>
  <w:style w:type="character" w:customStyle="1" w:styleId="Heading3Char">
    <w:name w:val="Heading 3 Char"/>
    <w:basedOn w:val="DefaultParagraphFont"/>
    <w:link w:val="Heading3"/>
    <w:uiPriority w:val="9"/>
    <w:rsid w:val="00853B64"/>
    <w:rPr>
      <w:rFonts w:ascii="Arial" w:eastAsiaTheme="majorEastAsia" w:hAnsi="Arial" w:cs="Arial"/>
      <w:b/>
      <w:color w:val="1F3763" w:themeColor="accent1" w:themeShade="7F"/>
      <w:sz w:val="26"/>
      <w:szCs w:val="24"/>
    </w:rPr>
  </w:style>
  <w:style w:type="character" w:customStyle="1" w:styleId="Heading4Char">
    <w:name w:val="Heading 4 Char"/>
    <w:basedOn w:val="DefaultParagraphFont"/>
    <w:link w:val="Heading4"/>
    <w:uiPriority w:val="9"/>
    <w:rsid w:val="007417C4"/>
    <w:rPr>
      <w:rFonts w:ascii="Arial" w:eastAsiaTheme="majorEastAsia" w:hAnsi="Arial" w:cs="Arial"/>
      <w:b/>
      <w:iCs/>
      <w:color w:val="1F3864" w:themeColor="accent1" w:themeShade="80"/>
      <w:sz w:val="24"/>
    </w:rPr>
  </w:style>
  <w:style w:type="character" w:customStyle="1" w:styleId="Heading5Char">
    <w:name w:val="Heading 5 Char"/>
    <w:basedOn w:val="DefaultParagraphFont"/>
    <w:link w:val="Heading5"/>
    <w:uiPriority w:val="9"/>
    <w:rsid w:val="00D10E69"/>
    <w:rPr>
      <w:rFonts w:ascii="Arial" w:eastAsiaTheme="majorEastAsia" w:hAnsi="Arial" w:cs="Arial"/>
      <w:b/>
      <w:iCs/>
      <w:color w:val="1F3864" w:themeColor="accent1" w:themeShade="80"/>
      <w:sz w:val="24"/>
    </w:rPr>
  </w:style>
  <w:style w:type="character" w:customStyle="1" w:styleId="Heading6Char">
    <w:name w:val="Heading 6 Char"/>
    <w:basedOn w:val="DefaultParagraphFont"/>
    <w:link w:val="Heading6"/>
    <w:uiPriority w:val="9"/>
    <w:rsid w:val="003E317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3E317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3E317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E3176"/>
    <w:rPr>
      <w:rFonts w:asciiTheme="majorHAnsi" w:eastAsiaTheme="majorEastAsia" w:hAnsiTheme="majorHAnsi" w:cstheme="majorBidi"/>
      <w:i/>
      <w:iCs/>
      <w:color w:val="272727" w:themeColor="text1" w:themeTint="D8"/>
      <w:sz w:val="21"/>
      <w:szCs w:val="21"/>
    </w:rPr>
  </w:style>
  <w:style w:type="paragraph" w:styleId="EnvelopeAddress">
    <w:name w:val="envelope address"/>
    <w:basedOn w:val="Normal"/>
    <w:uiPriority w:val="99"/>
    <w:semiHidden/>
    <w:unhideWhenUsed/>
    <w:rsid w:val="005F15E5"/>
    <w:pPr>
      <w:framePr w:w="7920" w:h="1980" w:hRule="exact" w:hSpace="180" w:wrap="auto" w:hAnchor="page" w:xAlign="center" w:yAlign="bottom"/>
      <w:spacing w:after="0" w:line="240" w:lineRule="auto"/>
      <w:ind w:left="2880"/>
    </w:pPr>
    <w:rPr>
      <w:rFonts w:ascii="Calibri" w:eastAsiaTheme="majorEastAsia" w:hAnsi="Calibri" w:cstheme="majorBidi"/>
      <w:sz w:val="28"/>
      <w:szCs w:val="24"/>
    </w:rPr>
  </w:style>
  <w:style w:type="paragraph" w:styleId="Header">
    <w:name w:val="header"/>
    <w:basedOn w:val="Normal"/>
    <w:link w:val="HeaderChar"/>
    <w:uiPriority w:val="99"/>
    <w:unhideWhenUsed/>
    <w:rsid w:val="00BE13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133D"/>
  </w:style>
  <w:style w:type="paragraph" w:styleId="Footer">
    <w:name w:val="footer"/>
    <w:basedOn w:val="Normal"/>
    <w:link w:val="FooterChar"/>
    <w:unhideWhenUsed/>
    <w:rsid w:val="00BE133D"/>
    <w:pPr>
      <w:tabs>
        <w:tab w:val="center" w:pos="4680"/>
        <w:tab w:val="right" w:pos="9360"/>
      </w:tabs>
      <w:spacing w:after="0" w:line="240" w:lineRule="auto"/>
    </w:pPr>
  </w:style>
  <w:style w:type="character" w:customStyle="1" w:styleId="FooterChar">
    <w:name w:val="Footer Char"/>
    <w:basedOn w:val="DefaultParagraphFont"/>
    <w:link w:val="Footer"/>
    <w:rsid w:val="00BE133D"/>
  </w:style>
  <w:style w:type="paragraph" w:styleId="Title">
    <w:name w:val="Title"/>
    <w:basedOn w:val="Normal"/>
    <w:next w:val="Normal"/>
    <w:link w:val="TitleChar"/>
    <w:uiPriority w:val="10"/>
    <w:qFormat/>
    <w:rsid w:val="001B62EC"/>
    <w:pPr>
      <w:spacing w:after="360" w:line="240" w:lineRule="auto"/>
    </w:pPr>
    <w:rPr>
      <w:rFonts w:eastAsiaTheme="majorEastAsia" w:cstheme="majorBidi"/>
      <w:b/>
      <w:color w:val="1F3864" w:themeColor="accent1" w:themeShade="80"/>
      <w:spacing w:val="-10"/>
      <w:kern w:val="28"/>
      <w:sz w:val="40"/>
      <w:szCs w:val="56"/>
    </w:rPr>
  </w:style>
  <w:style w:type="character" w:customStyle="1" w:styleId="TitleChar">
    <w:name w:val="Title Char"/>
    <w:basedOn w:val="DefaultParagraphFont"/>
    <w:link w:val="Title"/>
    <w:uiPriority w:val="10"/>
    <w:rsid w:val="001B62EC"/>
    <w:rPr>
      <w:rFonts w:ascii="Arial" w:eastAsiaTheme="majorEastAsia" w:hAnsi="Arial" w:cstheme="majorBidi"/>
      <w:b/>
      <w:color w:val="1F3864" w:themeColor="accent1" w:themeShade="80"/>
      <w:spacing w:val="-10"/>
      <w:kern w:val="28"/>
      <w:sz w:val="40"/>
      <w:szCs w:val="56"/>
    </w:rPr>
  </w:style>
  <w:style w:type="character" w:styleId="Emphasis">
    <w:name w:val="Emphasis"/>
    <w:basedOn w:val="DefaultParagraphFont"/>
    <w:uiPriority w:val="20"/>
    <w:qFormat/>
    <w:rsid w:val="001B62EC"/>
    <w:rPr>
      <w:i/>
      <w:iCs/>
    </w:rPr>
  </w:style>
  <w:style w:type="paragraph" w:styleId="Subtitle">
    <w:name w:val="Subtitle"/>
    <w:basedOn w:val="Title"/>
    <w:next w:val="Normal"/>
    <w:link w:val="SubtitleChar"/>
    <w:uiPriority w:val="11"/>
    <w:qFormat/>
    <w:rsid w:val="00CF5105"/>
    <w:pPr>
      <w:numPr>
        <w:ilvl w:val="1"/>
      </w:numPr>
      <w:spacing w:before="360" w:after="120"/>
    </w:pPr>
    <w:rPr>
      <w:rFonts w:eastAsiaTheme="minorEastAsia"/>
      <w:spacing w:val="0"/>
      <w:sz w:val="32"/>
    </w:rPr>
  </w:style>
  <w:style w:type="character" w:customStyle="1" w:styleId="SubtitleChar">
    <w:name w:val="Subtitle Char"/>
    <w:basedOn w:val="DefaultParagraphFont"/>
    <w:link w:val="Subtitle"/>
    <w:uiPriority w:val="11"/>
    <w:rsid w:val="00CF5105"/>
    <w:rPr>
      <w:rFonts w:ascii="Arial" w:eastAsiaTheme="minorEastAsia" w:hAnsi="Arial" w:cstheme="majorBidi"/>
      <w:b/>
      <w:color w:val="1F3864" w:themeColor="accent1" w:themeShade="80"/>
      <w:kern w:val="28"/>
      <w:sz w:val="32"/>
      <w:szCs w:val="56"/>
    </w:rPr>
  </w:style>
  <w:style w:type="paragraph" w:customStyle="1" w:styleId="Notices">
    <w:name w:val="Notices"/>
    <w:basedOn w:val="Normal"/>
    <w:next w:val="Normal"/>
    <w:rsid w:val="001B62EC"/>
    <w:pPr>
      <w:pBdr>
        <w:top w:val="triple" w:sz="6" w:space="1" w:color="auto"/>
        <w:left w:val="triple" w:sz="6" w:space="4" w:color="auto"/>
        <w:bottom w:val="triple" w:sz="6" w:space="1" w:color="auto"/>
        <w:right w:val="triple" w:sz="6" w:space="4" w:color="auto"/>
      </w:pBdr>
      <w:spacing w:before="120" w:after="480" w:line="240" w:lineRule="auto"/>
      <w:jc w:val="center"/>
    </w:pPr>
    <w:rPr>
      <w:rFonts w:eastAsia="Times New Roman" w:cs="Times New Roman"/>
      <w:b/>
      <w:bCs/>
      <w:color w:val="1F3864" w:themeColor="accent1" w:themeShade="80"/>
      <w:sz w:val="36"/>
    </w:rPr>
  </w:style>
  <w:style w:type="paragraph" w:customStyle="1" w:styleId="EditorialNote">
    <w:name w:val="Editorial Note"/>
    <w:basedOn w:val="Normal"/>
    <w:qFormat/>
    <w:rsid w:val="00A135B2"/>
    <w:rPr>
      <w:i/>
      <w:color w:val="FF0000"/>
    </w:rPr>
  </w:style>
  <w:style w:type="paragraph" w:styleId="ListParagraph">
    <w:name w:val="List Paragraph"/>
    <w:basedOn w:val="Normal"/>
    <w:uiPriority w:val="34"/>
    <w:qFormat/>
    <w:rsid w:val="00A135B2"/>
    <w:pPr>
      <w:numPr>
        <w:numId w:val="13"/>
      </w:numPr>
      <w:ind w:left="720" w:hanging="360"/>
      <w:contextualSpacing/>
    </w:pPr>
  </w:style>
  <w:style w:type="character" w:customStyle="1" w:styleId="Bold">
    <w:name w:val="Bold"/>
    <w:basedOn w:val="DefaultParagraphFont"/>
    <w:uiPriority w:val="1"/>
    <w:qFormat/>
    <w:rsid w:val="00A135B2"/>
    <w:rPr>
      <w:b/>
    </w:rPr>
  </w:style>
  <w:style w:type="character" w:styleId="LineNumber">
    <w:name w:val="line number"/>
    <w:basedOn w:val="DefaultParagraphFont"/>
    <w:uiPriority w:val="99"/>
    <w:semiHidden/>
    <w:unhideWhenUsed/>
    <w:rsid w:val="00C61C52"/>
  </w:style>
  <w:style w:type="table" w:styleId="TableGrid">
    <w:name w:val="Table Grid"/>
    <w:basedOn w:val="TableNormal"/>
    <w:uiPriority w:val="39"/>
    <w:rsid w:val="003E31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1">
    <w:name w:val="Grid Table 41"/>
    <w:basedOn w:val="TableNormal"/>
    <w:uiPriority w:val="49"/>
    <w:rsid w:val="003E317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31">
    <w:name w:val="Grid Table 4 - Accent 31"/>
    <w:basedOn w:val="TableNormal"/>
    <w:uiPriority w:val="49"/>
    <w:rsid w:val="003E317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5Dark1">
    <w:name w:val="Grid Table 5 Dark1"/>
    <w:basedOn w:val="TableNormal"/>
    <w:uiPriority w:val="50"/>
    <w:rsid w:val="008F213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vAlign w:val="center"/>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E7E6E6" w:themeFill="background2"/>
      </w:tcPr>
    </w:tblStylePr>
  </w:style>
  <w:style w:type="paragraph" w:styleId="Caption">
    <w:name w:val="caption"/>
    <w:basedOn w:val="Normal"/>
    <w:next w:val="Normal"/>
    <w:uiPriority w:val="35"/>
    <w:unhideWhenUsed/>
    <w:qFormat/>
    <w:rsid w:val="008F2134"/>
    <w:pPr>
      <w:spacing w:before="240" w:after="200" w:line="240" w:lineRule="auto"/>
      <w:jc w:val="center"/>
    </w:pPr>
    <w:rPr>
      <w:b/>
      <w:iCs/>
      <w:szCs w:val="18"/>
    </w:rPr>
  </w:style>
  <w:style w:type="character" w:styleId="PageNumber">
    <w:name w:val="page number"/>
    <w:basedOn w:val="DefaultParagraphFont"/>
    <w:rsid w:val="00510FF0"/>
  </w:style>
  <w:style w:type="paragraph" w:styleId="TOCHeading">
    <w:name w:val="TOC Heading"/>
    <w:basedOn w:val="Heading1"/>
    <w:next w:val="Normal"/>
    <w:uiPriority w:val="39"/>
    <w:unhideWhenUsed/>
    <w:qFormat/>
    <w:rsid w:val="002B37CE"/>
    <w:pPr>
      <w:pageBreakBefore w:val="0"/>
      <w:numPr>
        <w:numId w:val="0"/>
      </w:numPr>
      <w:spacing w:before="0" w:after="360"/>
      <w:outlineLvl w:val="9"/>
    </w:pPr>
    <w:rPr>
      <w:rFonts w:eastAsiaTheme="majorEastAsia"/>
    </w:rPr>
  </w:style>
  <w:style w:type="paragraph" w:styleId="TOC1">
    <w:name w:val="toc 1"/>
    <w:basedOn w:val="Normal"/>
    <w:next w:val="Normal"/>
    <w:autoRedefine/>
    <w:uiPriority w:val="39"/>
    <w:unhideWhenUsed/>
    <w:rsid w:val="00DF3D19"/>
    <w:pPr>
      <w:tabs>
        <w:tab w:val="left" w:pos="435"/>
        <w:tab w:val="right" w:leader="dot" w:pos="9360"/>
        <w:tab w:val="left" w:pos="435"/>
      </w:tabs>
      <w:spacing w:before="120" w:after="60" w:line="240" w:lineRule="atLeast"/>
    </w:pPr>
    <w:rPr>
      <w:b/>
    </w:rPr>
  </w:style>
  <w:style w:type="paragraph" w:styleId="TOC2">
    <w:name w:val="toc 2"/>
    <w:basedOn w:val="Normal"/>
    <w:next w:val="Normal"/>
    <w:autoRedefine/>
    <w:uiPriority w:val="39"/>
    <w:unhideWhenUsed/>
    <w:rsid w:val="00003E2F"/>
    <w:pPr>
      <w:tabs>
        <w:tab w:val="left" w:pos="630"/>
        <w:tab w:val="left" w:pos="720"/>
        <w:tab w:val="left" w:pos="1260"/>
        <w:tab w:val="right" w:leader="dot" w:pos="9350"/>
      </w:tabs>
      <w:spacing w:after="0"/>
    </w:pPr>
  </w:style>
  <w:style w:type="paragraph" w:styleId="TOC3">
    <w:name w:val="toc 3"/>
    <w:basedOn w:val="Normal"/>
    <w:next w:val="Normal"/>
    <w:autoRedefine/>
    <w:uiPriority w:val="39"/>
    <w:unhideWhenUsed/>
    <w:rsid w:val="00003E2F"/>
    <w:pPr>
      <w:tabs>
        <w:tab w:val="left" w:pos="630"/>
        <w:tab w:val="right" w:leader="dot" w:pos="9350"/>
      </w:tabs>
      <w:spacing w:after="0"/>
    </w:pPr>
  </w:style>
  <w:style w:type="character" w:styleId="Hyperlink">
    <w:name w:val="Hyperlink"/>
    <w:basedOn w:val="DefaultParagraphFont"/>
    <w:uiPriority w:val="99"/>
    <w:unhideWhenUsed/>
    <w:rsid w:val="00D376B8"/>
    <w:rPr>
      <w:color w:val="0563C1" w:themeColor="hyperlink"/>
      <w:u w:val="single"/>
    </w:rPr>
  </w:style>
  <w:style w:type="character" w:styleId="BookTitle">
    <w:name w:val="Book Title"/>
    <w:basedOn w:val="DefaultParagraphFont"/>
    <w:uiPriority w:val="33"/>
    <w:qFormat/>
    <w:rsid w:val="005A4A4D"/>
    <w:rPr>
      <w:b/>
      <w:bCs/>
      <w:i/>
      <w:iCs/>
      <w:spacing w:val="5"/>
    </w:rPr>
  </w:style>
  <w:style w:type="table" w:customStyle="1" w:styleId="ListTable4-Accent11">
    <w:name w:val="List Table 4 - Accent 11"/>
    <w:basedOn w:val="TableNormal"/>
    <w:uiPriority w:val="49"/>
    <w:rsid w:val="004B27C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1">
    <w:name w:val="Unresolved Mention1"/>
    <w:basedOn w:val="DefaultParagraphFont"/>
    <w:uiPriority w:val="99"/>
    <w:semiHidden/>
    <w:unhideWhenUsed/>
    <w:rsid w:val="00EB1B20"/>
    <w:rPr>
      <w:color w:val="808080"/>
      <w:shd w:val="clear" w:color="auto" w:fill="E6E6E6"/>
    </w:rPr>
  </w:style>
  <w:style w:type="paragraph" w:customStyle="1" w:styleId="RRSPO">
    <w:name w:val="RRSPO"/>
    <w:basedOn w:val="Normal"/>
    <w:link w:val="RRSPOChar"/>
    <w:qFormat/>
    <w:rsid w:val="00AE3966"/>
    <w:pPr>
      <w:spacing w:after="180" w:line="240" w:lineRule="auto"/>
      <w:ind w:left="432"/>
    </w:pPr>
    <w:rPr>
      <w:rFonts w:eastAsia="Times New Roman" w:cs="Times New Roman"/>
    </w:rPr>
  </w:style>
  <w:style w:type="character" w:customStyle="1" w:styleId="RRSPOChar">
    <w:name w:val="RRSPO Char"/>
    <w:basedOn w:val="DefaultParagraphFont"/>
    <w:link w:val="RRSPO"/>
    <w:rsid w:val="00AE3966"/>
    <w:rPr>
      <w:rFonts w:ascii="Arial" w:eastAsia="Times New Roman" w:hAnsi="Arial" w:cs="Times New Roman"/>
    </w:rPr>
  </w:style>
  <w:style w:type="table" w:customStyle="1" w:styleId="GridTable4-Accent11">
    <w:name w:val="Grid Table 4 - Accent 11"/>
    <w:basedOn w:val="TableNormal"/>
    <w:uiPriority w:val="49"/>
    <w:rsid w:val="00651E4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11">
    <w:name w:val="Grid Table 5 Dark - Accent 11"/>
    <w:basedOn w:val="TableNormal"/>
    <w:uiPriority w:val="50"/>
    <w:rsid w:val="00A072E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ListNumber2">
    <w:name w:val="List Number 2"/>
    <w:basedOn w:val="Normal"/>
    <w:link w:val="ListNumber2Char"/>
    <w:uiPriority w:val="99"/>
    <w:unhideWhenUsed/>
    <w:rsid w:val="009E0AF8"/>
    <w:pPr>
      <w:tabs>
        <w:tab w:val="num" w:pos="720"/>
      </w:tabs>
      <w:spacing w:line="240" w:lineRule="auto"/>
      <w:ind w:left="720" w:hanging="360"/>
    </w:pPr>
    <w:rPr>
      <w:rFonts w:eastAsia="Times New Roman" w:cs="Times New Roman"/>
    </w:rPr>
  </w:style>
  <w:style w:type="paragraph" w:styleId="ListNumber5">
    <w:name w:val="List Number 5"/>
    <w:basedOn w:val="Normal"/>
    <w:uiPriority w:val="99"/>
    <w:semiHidden/>
    <w:unhideWhenUsed/>
    <w:rsid w:val="009E0AF8"/>
    <w:pPr>
      <w:tabs>
        <w:tab w:val="num" w:pos="1800"/>
      </w:tabs>
      <w:spacing w:after="0" w:line="240" w:lineRule="auto"/>
      <w:ind w:left="1800" w:hanging="360"/>
      <w:contextualSpacing/>
    </w:pPr>
    <w:rPr>
      <w:rFonts w:eastAsia="Times New Roman" w:cs="Times New Roman"/>
    </w:rPr>
  </w:style>
  <w:style w:type="paragraph" w:customStyle="1" w:styleId="vBullet1">
    <w:name w:val="vBullet 1"/>
    <w:basedOn w:val="Normal"/>
    <w:autoRedefine/>
    <w:qFormat/>
    <w:rsid w:val="009E0AF8"/>
    <w:pPr>
      <w:numPr>
        <w:ilvl w:val="1"/>
        <w:numId w:val="16"/>
      </w:numPr>
      <w:tabs>
        <w:tab w:val="left" w:pos="288"/>
      </w:tabs>
      <w:spacing w:line="240" w:lineRule="auto"/>
    </w:pPr>
    <w:rPr>
      <w:rFonts w:eastAsia="Times New Roman" w:cs="Times New Roman"/>
    </w:rPr>
  </w:style>
  <w:style w:type="character" w:customStyle="1" w:styleId="ListNumber2Char">
    <w:name w:val="List Number 2 Char"/>
    <w:basedOn w:val="DefaultParagraphFont"/>
    <w:link w:val="ListNumber2"/>
    <w:uiPriority w:val="99"/>
    <w:rsid w:val="009E0AF8"/>
    <w:rPr>
      <w:rFonts w:ascii="Arial" w:eastAsia="Times New Roman" w:hAnsi="Arial" w:cs="Times New Roman"/>
    </w:rPr>
  </w:style>
  <w:style w:type="paragraph" w:styleId="NoSpacing">
    <w:name w:val="No Spacing"/>
    <w:link w:val="NoSpacingChar"/>
    <w:uiPriority w:val="1"/>
    <w:qFormat/>
    <w:rsid w:val="007F6222"/>
    <w:pPr>
      <w:spacing w:after="0" w:line="240" w:lineRule="auto"/>
    </w:pPr>
    <w:rPr>
      <w:rFonts w:ascii="Arial" w:hAnsi="Arial"/>
    </w:rPr>
  </w:style>
  <w:style w:type="character" w:customStyle="1" w:styleId="NoSpacingChar">
    <w:name w:val="No Spacing Char"/>
    <w:basedOn w:val="DefaultParagraphFont"/>
    <w:link w:val="NoSpacing"/>
    <w:uiPriority w:val="1"/>
    <w:rsid w:val="0080265F"/>
    <w:rPr>
      <w:rFonts w:ascii="Arial" w:hAnsi="Arial"/>
    </w:rPr>
  </w:style>
  <w:style w:type="paragraph" w:styleId="TableofFigures">
    <w:name w:val="table of figures"/>
    <w:basedOn w:val="Normal"/>
    <w:next w:val="Normal"/>
    <w:uiPriority w:val="99"/>
    <w:unhideWhenUsed/>
    <w:rsid w:val="00D64061"/>
    <w:pPr>
      <w:spacing w:after="0"/>
    </w:pPr>
  </w:style>
  <w:style w:type="paragraph" w:customStyle="1" w:styleId="TableCell-Left">
    <w:name w:val="Table Cell - Left"/>
    <w:basedOn w:val="Normal"/>
    <w:qFormat/>
    <w:rsid w:val="001B2E2F"/>
    <w:pPr>
      <w:spacing w:before="40" w:after="40" w:line="240" w:lineRule="auto"/>
    </w:pPr>
    <w:rPr>
      <w:bCs/>
    </w:rPr>
  </w:style>
  <w:style w:type="character" w:customStyle="1" w:styleId="Refterm">
    <w:name w:val="Ref term"/>
    <w:basedOn w:val="DefaultParagraphFont"/>
    <w:rsid w:val="00271E43"/>
    <w:rPr>
      <w:b/>
    </w:rPr>
  </w:style>
  <w:style w:type="paragraph" w:styleId="BalloonText">
    <w:name w:val="Balloon Text"/>
    <w:basedOn w:val="Normal"/>
    <w:link w:val="BalloonTextChar"/>
    <w:uiPriority w:val="99"/>
    <w:semiHidden/>
    <w:unhideWhenUsed/>
    <w:rsid w:val="009961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10F"/>
    <w:rPr>
      <w:rFonts w:ascii="Tahoma" w:hAnsi="Tahoma" w:cs="Tahoma"/>
      <w:sz w:val="16"/>
      <w:szCs w:val="16"/>
    </w:rPr>
  </w:style>
  <w:style w:type="paragraph" w:customStyle="1" w:styleId="Default">
    <w:name w:val="Default"/>
    <w:rsid w:val="009C6F86"/>
    <w:pPr>
      <w:autoSpaceDE w:val="0"/>
      <w:autoSpaceDN w:val="0"/>
      <w:adjustRightInd w:val="0"/>
      <w:spacing w:after="0" w:line="240" w:lineRule="auto"/>
    </w:pPr>
    <w:rPr>
      <w:rFonts w:ascii="Arial" w:hAnsi="Arial" w:cs="Arial"/>
      <w:color w:val="000000"/>
      <w:sz w:val="24"/>
      <w:szCs w:val="24"/>
    </w:rPr>
  </w:style>
  <w:style w:type="table" w:customStyle="1" w:styleId="GridTable4-Accent12">
    <w:name w:val="Grid Table 4 - Accent 12"/>
    <w:basedOn w:val="TableNormal"/>
    <w:uiPriority w:val="49"/>
    <w:rsid w:val="0050464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RuleetcBold">
    <w:name w:val="Rule_etc_Bold"/>
    <w:basedOn w:val="DefaultParagraphFont"/>
    <w:uiPriority w:val="99"/>
    <w:rsid w:val="00686350"/>
    <w:rPr>
      <w:b/>
    </w:rPr>
  </w:style>
  <w:style w:type="paragraph" w:customStyle="1" w:styleId="RuleetcKeeptogetherwithNext">
    <w:name w:val="Rule_etc_Keep_together_with_Next"/>
    <w:basedOn w:val="Normal"/>
    <w:link w:val="RuleetcKeeptogetherwithNextChar"/>
    <w:qFormat/>
    <w:rsid w:val="00686350"/>
    <w:pPr>
      <w:keepNext/>
      <w:keepLines/>
      <w:spacing w:after="180" w:line="240" w:lineRule="auto"/>
      <w:ind w:left="432"/>
    </w:pPr>
    <w:rPr>
      <w:rFonts w:ascii="Times New Roman" w:eastAsia="Times New Roman" w:hAnsi="Times New Roman" w:cs="Times New Roman"/>
      <w:sz w:val="24"/>
      <w:szCs w:val="20"/>
    </w:rPr>
  </w:style>
  <w:style w:type="character" w:customStyle="1" w:styleId="RuleetcKeeptogetherwithNextChar">
    <w:name w:val="Rule_etc_Keep_together_with_Next Char"/>
    <w:basedOn w:val="DefaultParagraphFont"/>
    <w:link w:val="RuleetcKeeptogetherwithNext"/>
    <w:rsid w:val="00686350"/>
    <w:rPr>
      <w:rFonts w:ascii="Times New Roman" w:eastAsia="Times New Roman" w:hAnsi="Times New Roman" w:cs="Times New Roman"/>
      <w:sz w:val="24"/>
      <w:szCs w:val="20"/>
    </w:rPr>
  </w:style>
  <w:style w:type="character" w:styleId="PlaceholderText">
    <w:name w:val="Placeholder Text"/>
    <w:basedOn w:val="DefaultParagraphFont"/>
    <w:uiPriority w:val="99"/>
    <w:semiHidden/>
    <w:rsid w:val="00415B25"/>
    <w:rPr>
      <w:color w:val="808080"/>
    </w:rPr>
  </w:style>
  <w:style w:type="paragraph" w:styleId="NormalWeb">
    <w:name w:val="Normal (Web)"/>
    <w:basedOn w:val="Normal"/>
    <w:uiPriority w:val="99"/>
    <w:semiHidden/>
    <w:unhideWhenUsed/>
    <w:rsid w:val="00240E78"/>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76C0"/>
    <w:pPr>
      <w:spacing w:after="120"/>
    </w:pPr>
    <w:rPr>
      <w:rFonts w:ascii="Arial" w:hAnsi="Arial"/>
    </w:rPr>
  </w:style>
  <w:style w:type="paragraph" w:styleId="Heading1">
    <w:name w:val="heading 1"/>
    <w:basedOn w:val="Normal"/>
    <w:next w:val="Normal"/>
    <w:link w:val="Heading1Char"/>
    <w:uiPriority w:val="9"/>
    <w:qFormat/>
    <w:rsid w:val="00853B64"/>
    <w:pPr>
      <w:keepNext/>
      <w:keepLines/>
      <w:pageBreakBefore/>
      <w:numPr>
        <w:numId w:val="31"/>
      </w:numPr>
      <w:spacing w:before="360"/>
      <w:outlineLvl w:val="0"/>
    </w:pPr>
    <w:rPr>
      <w:rFonts w:eastAsia="Times New Roman" w:cstheme="majorBidi"/>
      <w:b/>
      <w:color w:val="1F3864" w:themeColor="accent1" w:themeShade="80"/>
      <w:sz w:val="26"/>
      <w:szCs w:val="26"/>
    </w:rPr>
  </w:style>
  <w:style w:type="paragraph" w:styleId="Heading2">
    <w:name w:val="heading 2"/>
    <w:basedOn w:val="Heading3"/>
    <w:next w:val="Normal"/>
    <w:link w:val="Heading2Char"/>
    <w:uiPriority w:val="9"/>
    <w:unhideWhenUsed/>
    <w:qFormat/>
    <w:rsid w:val="00A46C8F"/>
    <w:pPr>
      <w:numPr>
        <w:ilvl w:val="1"/>
      </w:numPr>
      <w:outlineLvl w:val="1"/>
    </w:pPr>
  </w:style>
  <w:style w:type="paragraph" w:styleId="Heading3">
    <w:name w:val="heading 3"/>
    <w:basedOn w:val="Normal"/>
    <w:next w:val="Normal"/>
    <w:link w:val="Heading3Char"/>
    <w:uiPriority w:val="9"/>
    <w:unhideWhenUsed/>
    <w:qFormat/>
    <w:rsid w:val="00853B64"/>
    <w:pPr>
      <w:keepNext/>
      <w:keepLines/>
      <w:numPr>
        <w:ilvl w:val="2"/>
        <w:numId w:val="31"/>
      </w:numPr>
      <w:spacing w:before="240"/>
      <w:outlineLvl w:val="2"/>
    </w:pPr>
    <w:rPr>
      <w:rFonts w:eastAsiaTheme="majorEastAsia" w:cs="Arial"/>
      <w:b/>
      <w:color w:val="1F3763" w:themeColor="accent1" w:themeShade="7F"/>
      <w:sz w:val="26"/>
      <w:szCs w:val="24"/>
    </w:rPr>
  </w:style>
  <w:style w:type="paragraph" w:styleId="Heading4">
    <w:name w:val="heading 4"/>
    <w:basedOn w:val="Normal"/>
    <w:next w:val="Normal"/>
    <w:link w:val="Heading4Char"/>
    <w:uiPriority w:val="9"/>
    <w:unhideWhenUsed/>
    <w:qFormat/>
    <w:rsid w:val="007417C4"/>
    <w:pPr>
      <w:keepNext/>
      <w:keepLines/>
      <w:numPr>
        <w:ilvl w:val="3"/>
        <w:numId w:val="36"/>
      </w:numPr>
      <w:spacing w:before="240"/>
      <w:outlineLvl w:val="3"/>
    </w:pPr>
    <w:rPr>
      <w:rFonts w:eastAsiaTheme="majorEastAsia" w:cs="Arial"/>
      <w:b/>
      <w:iCs/>
      <w:color w:val="1F3864" w:themeColor="accent1" w:themeShade="80"/>
      <w:sz w:val="24"/>
    </w:rPr>
  </w:style>
  <w:style w:type="paragraph" w:styleId="Heading5">
    <w:name w:val="heading 5"/>
    <w:basedOn w:val="Heading4"/>
    <w:next w:val="Normal"/>
    <w:link w:val="Heading5Char"/>
    <w:uiPriority w:val="9"/>
    <w:unhideWhenUsed/>
    <w:qFormat/>
    <w:rsid w:val="00D10E69"/>
    <w:pPr>
      <w:numPr>
        <w:ilvl w:val="1"/>
      </w:numPr>
      <w:outlineLvl w:val="4"/>
    </w:pPr>
  </w:style>
  <w:style w:type="paragraph" w:styleId="Heading6">
    <w:name w:val="heading 6"/>
    <w:basedOn w:val="Normal"/>
    <w:next w:val="Normal"/>
    <w:link w:val="Heading6Char"/>
    <w:uiPriority w:val="9"/>
    <w:unhideWhenUsed/>
    <w:qFormat/>
    <w:rsid w:val="003E3176"/>
    <w:pPr>
      <w:keepNext/>
      <w:keepLines/>
      <w:numPr>
        <w:ilvl w:val="5"/>
        <w:numId w:val="36"/>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E3176"/>
    <w:pPr>
      <w:keepNext/>
      <w:keepLines/>
      <w:numPr>
        <w:ilvl w:val="6"/>
        <w:numId w:val="36"/>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E3176"/>
    <w:pPr>
      <w:keepNext/>
      <w:keepLines/>
      <w:numPr>
        <w:ilvl w:val="7"/>
        <w:numId w:val="3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E3176"/>
    <w:pPr>
      <w:keepNext/>
      <w:keepLines/>
      <w:numPr>
        <w:ilvl w:val="8"/>
        <w:numId w:val="3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3B64"/>
    <w:rPr>
      <w:rFonts w:ascii="Arial" w:eastAsia="Times New Roman" w:hAnsi="Arial" w:cstheme="majorBidi"/>
      <w:b/>
      <w:color w:val="1F3864" w:themeColor="accent1" w:themeShade="80"/>
      <w:sz w:val="26"/>
      <w:szCs w:val="26"/>
    </w:rPr>
  </w:style>
  <w:style w:type="character" w:customStyle="1" w:styleId="Heading2Char">
    <w:name w:val="Heading 2 Char"/>
    <w:basedOn w:val="DefaultParagraphFont"/>
    <w:link w:val="Heading2"/>
    <w:uiPriority w:val="9"/>
    <w:rsid w:val="00A46C8F"/>
    <w:rPr>
      <w:rFonts w:ascii="Arial" w:eastAsiaTheme="majorEastAsia" w:hAnsi="Arial" w:cs="Arial"/>
      <w:b/>
      <w:color w:val="1F3763" w:themeColor="accent1" w:themeShade="7F"/>
      <w:sz w:val="26"/>
      <w:szCs w:val="24"/>
    </w:rPr>
  </w:style>
  <w:style w:type="character" w:customStyle="1" w:styleId="Heading3Char">
    <w:name w:val="Heading 3 Char"/>
    <w:basedOn w:val="DefaultParagraphFont"/>
    <w:link w:val="Heading3"/>
    <w:uiPriority w:val="9"/>
    <w:rsid w:val="00853B64"/>
    <w:rPr>
      <w:rFonts w:ascii="Arial" w:eastAsiaTheme="majorEastAsia" w:hAnsi="Arial" w:cs="Arial"/>
      <w:b/>
      <w:color w:val="1F3763" w:themeColor="accent1" w:themeShade="7F"/>
      <w:sz w:val="26"/>
      <w:szCs w:val="24"/>
    </w:rPr>
  </w:style>
  <w:style w:type="character" w:customStyle="1" w:styleId="Heading4Char">
    <w:name w:val="Heading 4 Char"/>
    <w:basedOn w:val="DefaultParagraphFont"/>
    <w:link w:val="Heading4"/>
    <w:uiPriority w:val="9"/>
    <w:rsid w:val="007417C4"/>
    <w:rPr>
      <w:rFonts w:ascii="Arial" w:eastAsiaTheme="majorEastAsia" w:hAnsi="Arial" w:cs="Arial"/>
      <w:b/>
      <w:iCs/>
      <w:color w:val="1F3864" w:themeColor="accent1" w:themeShade="80"/>
      <w:sz w:val="24"/>
    </w:rPr>
  </w:style>
  <w:style w:type="character" w:customStyle="1" w:styleId="Heading5Char">
    <w:name w:val="Heading 5 Char"/>
    <w:basedOn w:val="DefaultParagraphFont"/>
    <w:link w:val="Heading5"/>
    <w:uiPriority w:val="9"/>
    <w:rsid w:val="00D10E69"/>
    <w:rPr>
      <w:rFonts w:ascii="Arial" w:eastAsiaTheme="majorEastAsia" w:hAnsi="Arial" w:cs="Arial"/>
      <w:b/>
      <w:iCs/>
      <w:color w:val="1F3864" w:themeColor="accent1" w:themeShade="80"/>
      <w:sz w:val="24"/>
    </w:rPr>
  </w:style>
  <w:style w:type="character" w:customStyle="1" w:styleId="Heading6Char">
    <w:name w:val="Heading 6 Char"/>
    <w:basedOn w:val="DefaultParagraphFont"/>
    <w:link w:val="Heading6"/>
    <w:uiPriority w:val="9"/>
    <w:rsid w:val="003E317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3E317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3E317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E3176"/>
    <w:rPr>
      <w:rFonts w:asciiTheme="majorHAnsi" w:eastAsiaTheme="majorEastAsia" w:hAnsiTheme="majorHAnsi" w:cstheme="majorBidi"/>
      <w:i/>
      <w:iCs/>
      <w:color w:val="272727" w:themeColor="text1" w:themeTint="D8"/>
      <w:sz w:val="21"/>
      <w:szCs w:val="21"/>
    </w:rPr>
  </w:style>
  <w:style w:type="paragraph" w:styleId="EnvelopeAddress">
    <w:name w:val="envelope address"/>
    <w:basedOn w:val="Normal"/>
    <w:uiPriority w:val="99"/>
    <w:semiHidden/>
    <w:unhideWhenUsed/>
    <w:rsid w:val="005F15E5"/>
    <w:pPr>
      <w:framePr w:w="7920" w:h="1980" w:hRule="exact" w:hSpace="180" w:wrap="auto" w:hAnchor="page" w:xAlign="center" w:yAlign="bottom"/>
      <w:spacing w:after="0" w:line="240" w:lineRule="auto"/>
      <w:ind w:left="2880"/>
    </w:pPr>
    <w:rPr>
      <w:rFonts w:ascii="Calibri" w:eastAsiaTheme="majorEastAsia" w:hAnsi="Calibri" w:cstheme="majorBidi"/>
      <w:sz w:val="28"/>
      <w:szCs w:val="24"/>
    </w:rPr>
  </w:style>
  <w:style w:type="paragraph" w:styleId="Header">
    <w:name w:val="header"/>
    <w:basedOn w:val="Normal"/>
    <w:link w:val="HeaderChar"/>
    <w:uiPriority w:val="99"/>
    <w:unhideWhenUsed/>
    <w:rsid w:val="00BE13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133D"/>
  </w:style>
  <w:style w:type="paragraph" w:styleId="Footer">
    <w:name w:val="footer"/>
    <w:basedOn w:val="Normal"/>
    <w:link w:val="FooterChar"/>
    <w:unhideWhenUsed/>
    <w:rsid w:val="00BE133D"/>
    <w:pPr>
      <w:tabs>
        <w:tab w:val="center" w:pos="4680"/>
        <w:tab w:val="right" w:pos="9360"/>
      </w:tabs>
      <w:spacing w:after="0" w:line="240" w:lineRule="auto"/>
    </w:pPr>
  </w:style>
  <w:style w:type="character" w:customStyle="1" w:styleId="FooterChar">
    <w:name w:val="Footer Char"/>
    <w:basedOn w:val="DefaultParagraphFont"/>
    <w:link w:val="Footer"/>
    <w:rsid w:val="00BE133D"/>
  </w:style>
  <w:style w:type="paragraph" w:styleId="Title">
    <w:name w:val="Title"/>
    <w:basedOn w:val="Normal"/>
    <w:next w:val="Normal"/>
    <w:link w:val="TitleChar"/>
    <w:uiPriority w:val="10"/>
    <w:qFormat/>
    <w:rsid w:val="001B62EC"/>
    <w:pPr>
      <w:spacing w:after="360" w:line="240" w:lineRule="auto"/>
    </w:pPr>
    <w:rPr>
      <w:rFonts w:eastAsiaTheme="majorEastAsia" w:cstheme="majorBidi"/>
      <w:b/>
      <w:color w:val="1F3864" w:themeColor="accent1" w:themeShade="80"/>
      <w:spacing w:val="-10"/>
      <w:kern w:val="28"/>
      <w:sz w:val="40"/>
      <w:szCs w:val="56"/>
    </w:rPr>
  </w:style>
  <w:style w:type="character" w:customStyle="1" w:styleId="TitleChar">
    <w:name w:val="Title Char"/>
    <w:basedOn w:val="DefaultParagraphFont"/>
    <w:link w:val="Title"/>
    <w:uiPriority w:val="10"/>
    <w:rsid w:val="001B62EC"/>
    <w:rPr>
      <w:rFonts w:ascii="Arial" w:eastAsiaTheme="majorEastAsia" w:hAnsi="Arial" w:cstheme="majorBidi"/>
      <w:b/>
      <w:color w:val="1F3864" w:themeColor="accent1" w:themeShade="80"/>
      <w:spacing w:val="-10"/>
      <w:kern w:val="28"/>
      <w:sz w:val="40"/>
      <w:szCs w:val="56"/>
    </w:rPr>
  </w:style>
  <w:style w:type="character" w:styleId="Emphasis">
    <w:name w:val="Emphasis"/>
    <w:basedOn w:val="DefaultParagraphFont"/>
    <w:uiPriority w:val="20"/>
    <w:qFormat/>
    <w:rsid w:val="001B62EC"/>
    <w:rPr>
      <w:i/>
      <w:iCs/>
    </w:rPr>
  </w:style>
  <w:style w:type="paragraph" w:styleId="Subtitle">
    <w:name w:val="Subtitle"/>
    <w:basedOn w:val="Title"/>
    <w:next w:val="Normal"/>
    <w:link w:val="SubtitleChar"/>
    <w:uiPriority w:val="11"/>
    <w:qFormat/>
    <w:rsid w:val="00CF5105"/>
    <w:pPr>
      <w:numPr>
        <w:ilvl w:val="1"/>
      </w:numPr>
      <w:spacing w:before="360" w:after="120"/>
    </w:pPr>
    <w:rPr>
      <w:rFonts w:eastAsiaTheme="minorEastAsia"/>
      <w:spacing w:val="0"/>
      <w:sz w:val="32"/>
    </w:rPr>
  </w:style>
  <w:style w:type="character" w:customStyle="1" w:styleId="SubtitleChar">
    <w:name w:val="Subtitle Char"/>
    <w:basedOn w:val="DefaultParagraphFont"/>
    <w:link w:val="Subtitle"/>
    <w:uiPriority w:val="11"/>
    <w:rsid w:val="00CF5105"/>
    <w:rPr>
      <w:rFonts w:ascii="Arial" w:eastAsiaTheme="minorEastAsia" w:hAnsi="Arial" w:cstheme="majorBidi"/>
      <w:b/>
      <w:color w:val="1F3864" w:themeColor="accent1" w:themeShade="80"/>
      <w:kern w:val="28"/>
      <w:sz w:val="32"/>
      <w:szCs w:val="56"/>
    </w:rPr>
  </w:style>
  <w:style w:type="paragraph" w:customStyle="1" w:styleId="Notices">
    <w:name w:val="Notices"/>
    <w:basedOn w:val="Normal"/>
    <w:next w:val="Normal"/>
    <w:rsid w:val="001B62EC"/>
    <w:pPr>
      <w:pBdr>
        <w:top w:val="triple" w:sz="6" w:space="1" w:color="auto"/>
        <w:left w:val="triple" w:sz="6" w:space="4" w:color="auto"/>
        <w:bottom w:val="triple" w:sz="6" w:space="1" w:color="auto"/>
        <w:right w:val="triple" w:sz="6" w:space="4" w:color="auto"/>
      </w:pBdr>
      <w:spacing w:before="120" w:after="480" w:line="240" w:lineRule="auto"/>
      <w:jc w:val="center"/>
    </w:pPr>
    <w:rPr>
      <w:rFonts w:eastAsia="Times New Roman" w:cs="Times New Roman"/>
      <w:b/>
      <w:bCs/>
      <w:color w:val="1F3864" w:themeColor="accent1" w:themeShade="80"/>
      <w:sz w:val="36"/>
    </w:rPr>
  </w:style>
  <w:style w:type="paragraph" w:customStyle="1" w:styleId="EditorialNote">
    <w:name w:val="Editorial Note"/>
    <w:basedOn w:val="Normal"/>
    <w:qFormat/>
    <w:rsid w:val="00A135B2"/>
    <w:rPr>
      <w:i/>
      <w:color w:val="FF0000"/>
    </w:rPr>
  </w:style>
  <w:style w:type="paragraph" w:styleId="ListParagraph">
    <w:name w:val="List Paragraph"/>
    <w:basedOn w:val="Normal"/>
    <w:uiPriority w:val="34"/>
    <w:qFormat/>
    <w:rsid w:val="00A135B2"/>
    <w:pPr>
      <w:numPr>
        <w:numId w:val="13"/>
      </w:numPr>
      <w:ind w:left="720" w:hanging="360"/>
      <w:contextualSpacing/>
    </w:pPr>
  </w:style>
  <w:style w:type="character" w:customStyle="1" w:styleId="Bold">
    <w:name w:val="Bold"/>
    <w:basedOn w:val="DefaultParagraphFont"/>
    <w:uiPriority w:val="1"/>
    <w:qFormat/>
    <w:rsid w:val="00A135B2"/>
    <w:rPr>
      <w:b/>
    </w:rPr>
  </w:style>
  <w:style w:type="character" w:styleId="LineNumber">
    <w:name w:val="line number"/>
    <w:basedOn w:val="DefaultParagraphFont"/>
    <w:uiPriority w:val="99"/>
    <w:semiHidden/>
    <w:unhideWhenUsed/>
    <w:rsid w:val="00C61C52"/>
  </w:style>
  <w:style w:type="table" w:styleId="TableGrid">
    <w:name w:val="Table Grid"/>
    <w:basedOn w:val="TableNormal"/>
    <w:uiPriority w:val="39"/>
    <w:rsid w:val="003E31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1">
    <w:name w:val="Grid Table 41"/>
    <w:basedOn w:val="TableNormal"/>
    <w:uiPriority w:val="49"/>
    <w:rsid w:val="003E317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31">
    <w:name w:val="Grid Table 4 - Accent 31"/>
    <w:basedOn w:val="TableNormal"/>
    <w:uiPriority w:val="49"/>
    <w:rsid w:val="003E317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5Dark1">
    <w:name w:val="Grid Table 5 Dark1"/>
    <w:basedOn w:val="TableNormal"/>
    <w:uiPriority w:val="50"/>
    <w:rsid w:val="008F213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vAlign w:val="center"/>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E7E6E6" w:themeFill="background2"/>
      </w:tcPr>
    </w:tblStylePr>
  </w:style>
  <w:style w:type="paragraph" w:styleId="Caption">
    <w:name w:val="caption"/>
    <w:basedOn w:val="Normal"/>
    <w:next w:val="Normal"/>
    <w:uiPriority w:val="35"/>
    <w:unhideWhenUsed/>
    <w:qFormat/>
    <w:rsid w:val="008F2134"/>
    <w:pPr>
      <w:spacing w:before="240" w:after="200" w:line="240" w:lineRule="auto"/>
      <w:jc w:val="center"/>
    </w:pPr>
    <w:rPr>
      <w:b/>
      <w:iCs/>
      <w:szCs w:val="18"/>
    </w:rPr>
  </w:style>
  <w:style w:type="character" w:styleId="PageNumber">
    <w:name w:val="page number"/>
    <w:basedOn w:val="DefaultParagraphFont"/>
    <w:rsid w:val="00510FF0"/>
  </w:style>
  <w:style w:type="paragraph" w:styleId="TOCHeading">
    <w:name w:val="TOC Heading"/>
    <w:basedOn w:val="Heading1"/>
    <w:next w:val="Normal"/>
    <w:uiPriority w:val="39"/>
    <w:unhideWhenUsed/>
    <w:qFormat/>
    <w:rsid w:val="002B37CE"/>
    <w:pPr>
      <w:pageBreakBefore w:val="0"/>
      <w:numPr>
        <w:numId w:val="0"/>
      </w:numPr>
      <w:spacing w:before="0" w:after="360"/>
      <w:outlineLvl w:val="9"/>
    </w:pPr>
    <w:rPr>
      <w:rFonts w:eastAsiaTheme="majorEastAsia"/>
    </w:rPr>
  </w:style>
  <w:style w:type="paragraph" w:styleId="TOC1">
    <w:name w:val="toc 1"/>
    <w:basedOn w:val="Normal"/>
    <w:next w:val="Normal"/>
    <w:autoRedefine/>
    <w:uiPriority w:val="39"/>
    <w:unhideWhenUsed/>
    <w:rsid w:val="00DF3D19"/>
    <w:pPr>
      <w:tabs>
        <w:tab w:val="left" w:pos="435"/>
        <w:tab w:val="right" w:leader="dot" w:pos="9360"/>
        <w:tab w:val="left" w:pos="435"/>
      </w:tabs>
      <w:spacing w:before="120" w:after="60" w:line="240" w:lineRule="atLeast"/>
    </w:pPr>
    <w:rPr>
      <w:b/>
    </w:rPr>
  </w:style>
  <w:style w:type="paragraph" w:styleId="TOC2">
    <w:name w:val="toc 2"/>
    <w:basedOn w:val="Normal"/>
    <w:next w:val="Normal"/>
    <w:autoRedefine/>
    <w:uiPriority w:val="39"/>
    <w:unhideWhenUsed/>
    <w:rsid w:val="00003E2F"/>
    <w:pPr>
      <w:tabs>
        <w:tab w:val="left" w:pos="630"/>
        <w:tab w:val="left" w:pos="720"/>
        <w:tab w:val="left" w:pos="1260"/>
        <w:tab w:val="right" w:leader="dot" w:pos="9350"/>
      </w:tabs>
      <w:spacing w:after="0"/>
    </w:pPr>
  </w:style>
  <w:style w:type="paragraph" w:styleId="TOC3">
    <w:name w:val="toc 3"/>
    <w:basedOn w:val="Normal"/>
    <w:next w:val="Normal"/>
    <w:autoRedefine/>
    <w:uiPriority w:val="39"/>
    <w:unhideWhenUsed/>
    <w:rsid w:val="00003E2F"/>
    <w:pPr>
      <w:tabs>
        <w:tab w:val="left" w:pos="630"/>
        <w:tab w:val="right" w:leader="dot" w:pos="9350"/>
      </w:tabs>
      <w:spacing w:after="0"/>
    </w:pPr>
  </w:style>
  <w:style w:type="character" w:styleId="Hyperlink">
    <w:name w:val="Hyperlink"/>
    <w:basedOn w:val="DefaultParagraphFont"/>
    <w:uiPriority w:val="99"/>
    <w:unhideWhenUsed/>
    <w:rsid w:val="00D376B8"/>
    <w:rPr>
      <w:color w:val="0563C1" w:themeColor="hyperlink"/>
      <w:u w:val="single"/>
    </w:rPr>
  </w:style>
  <w:style w:type="character" w:styleId="BookTitle">
    <w:name w:val="Book Title"/>
    <w:basedOn w:val="DefaultParagraphFont"/>
    <w:uiPriority w:val="33"/>
    <w:qFormat/>
    <w:rsid w:val="005A4A4D"/>
    <w:rPr>
      <w:b/>
      <w:bCs/>
      <w:i/>
      <w:iCs/>
      <w:spacing w:val="5"/>
    </w:rPr>
  </w:style>
  <w:style w:type="table" w:customStyle="1" w:styleId="ListTable4-Accent11">
    <w:name w:val="List Table 4 - Accent 11"/>
    <w:basedOn w:val="TableNormal"/>
    <w:uiPriority w:val="49"/>
    <w:rsid w:val="004B27C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1">
    <w:name w:val="Unresolved Mention1"/>
    <w:basedOn w:val="DefaultParagraphFont"/>
    <w:uiPriority w:val="99"/>
    <w:semiHidden/>
    <w:unhideWhenUsed/>
    <w:rsid w:val="00EB1B20"/>
    <w:rPr>
      <w:color w:val="808080"/>
      <w:shd w:val="clear" w:color="auto" w:fill="E6E6E6"/>
    </w:rPr>
  </w:style>
  <w:style w:type="paragraph" w:customStyle="1" w:styleId="RRSPO">
    <w:name w:val="RRSPO"/>
    <w:basedOn w:val="Normal"/>
    <w:link w:val="RRSPOChar"/>
    <w:qFormat/>
    <w:rsid w:val="00AE3966"/>
    <w:pPr>
      <w:spacing w:after="180" w:line="240" w:lineRule="auto"/>
      <w:ind w:left="432"/>
    </w:pPr>
    <w:rPr>
      <w:rFonts w:eastAsia="Times New Roman" w:cs="Times New Roman"/>
    </w:rPr>
  </w:style>
  <w:style w:type="character" w:customStyle="1" w:styleId="RRSPOChar">
    <w:name w:val="RRSPO Char"/>
    <w:basedOn w:val="DefaultParagraphFont"/>
    <w:link w:val="RRSPO"/>
    <w:rsid w:val="00AE3966"/>
    <w:rPr>
      <w:rFonts w:ascii="Arial" w:eastAsia="Times New Roman" w:hAnsi="Arial" w:cs="Times New Roman"/>
    </w:rPr>
  </w:style>
  <w:style w:type="table" w:customStyle="1" w:styleId="GridTable4-Accent11">
    <w:name w:val="Grid Table 4 - Accent 11"/>
    <w:basedOn w:val="TableNormal"/>
    <w:uiPriority w:val="49"/>
    <w:rsid w:val="00651E4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11">
    <w:name w:val="Grid Table 5 Dark - Accent 11"/>
    <w:basedOn w:val="TableNormal"/>
    <w:uiPriority w:val="50"/>
    <w:rsid w:val="00A072E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ListNumber2">
    <w:name w:val="List Number 2"/>
    <w:basedOn w:val="Normal"/>
    <w:link w:val="ListNumber2Char"/>
    <w:uiPriority w:val="99"/>
    <w:unhideWhenUsed/>
    <w:rsid w:val="009E0AF8"/>
    <w:pPr>
      <w:tabs>
        <w:tab w:val="num" w:pos="720"/>
      </w:tabs>
      <w:spacing w:line="240" w:lineRule="auto"/>
      <w:ind w:left="720" w:hanging="360"/>
    </w:pPr>
    <w:rPr>
      <w:rFonts w:eastAsia="Times New Roman" w:cs="Times New Roman"/>
    </w:rPr>
  </w:style>
  <w:style w:type="paragraph" w:styleId="ListNumber5">
    <w:name w:val="List Number 5"/>
    <w:basedOn w:val="Normal"/>
    <w:uiPriority w:val="99"/>
    <w:semiHidden/>
    <w:unhideWhenUsed/>
    <w:rsid w:val="009E0AF8"/>
    <w:pPr>
      <w:tabs>
        <w:tab w:val="num" w:pos="1800"/>
      </w:tabs>
      <w:spacing w:after="0" w:line="240" w:lineRule="auto"/>
      <w:ind w:left="1800" w:hanging="360"/>
      <w:contextualSpacing/>
    </w:pPr>
    <w:rPr>
      <w:rFonts w:eastAsia="Times New Roman" w:cs="Times New Roman"/>
    </w:rPr>
  </w:style>
  <w:style w:type="paragraph" w:customStyle="1" w:styleId="vBullet1">
    <w:name w:val="vBullet 1"/>
    <w:basedOn w:val="Normal"/>
    <w:autoRedefine/>
    <w:qFormat/>
    <w:rsid w:val="009E0AF8"/>
    <w:pPr>
      <w:numPr>
        <w:ilvl w:val="1"/>
        <w:numId w:val="16"/>
      </w:numPr>
      <w:tabs>
        <w:tab w:val="left" w:pos="288"/>
      </w:tabs>
      <w:spacing w:line="240" w:lineRule="auto"/>
    </w:pPr>
    <w:rPr>
      <w:rFonts w:eastAsia="Times New Roman" w:cs="Times New Roman"/>
    </w:rPr>
  </w:style>
  <w:style w:type="character" w:customStyle="1" w:styleId="ListNumber2Char">
    <w:name w:val="List Number 2 Char"/>
    <w:basedOn w:val="DefaultParagraphFont"/>
    <w:link w:val="ListNumber2"/>
    <w:uiPriority w:val="99"/>
    <w:rsid w:val="009E0AF8"/>
    <w:rPr>
      <w:rFonts w:ascii="Arial" w:eastAsia="Times New Roman" w:hAnsi="Arial" w:cs="Times New Roman"/>
    </w:rPr>
  </w:style>
  <w:style w:type="paragraph" w:styleId="NoSpacing">
    <w:name w:val="No Spacing"/>
    <w:link w:val="NoSpacingChar"/>
    <w:uiPriority w:val="1"/>
    <w:qFormat/>
    <w:rsid w:val="007F6222"/>
    <w:pPr>
      <w:spacing w:after="0" w:line="240" w:lineRule="auto"/>
    </w:pPr>
    <w:rPr>
      <w:rFonts w:ascii="Arial" w:hAnsi="Arial"/>
    </w:rPr>
  </w:style>
  <w:style w:type="character" w:customStyle="1" w:styleId="NoSpacingChar">
    <w:name w:val="No Spacing Char"/>
    <w:basedOn w:val="DefaultParagraphFont"/>
    <w:link w:val="NoSpacing"/>
    <w:uiPriority w:val="1"/>
    <w:rsid w:val="0080265F"/>
    <w:rPr>
      <w:rFonts w:ascii="Arial" w:hAnsi="Arial"/>
    </w:rPr>
  </w:style>
  <w:style w:type="paragraph" w:styleId="TableofFigures">
    <w:name w:val="table of figures"/>
    <w:basedOn w:val="Normal"/>
    <w:next w:val="Normal"/>
    <w:uiPriority w:val="99"/>
    <w:unhideWhenUsed/>
    <w:rsid w:val="00D64061"/>
    <w:pPr>
      <w:spacing w:after="0"/>
    </w:pPr>
  </w:style>
  <w:style w:type="paragraph" w:customStyle="1" w:styleId="TableCell-Left">
    <w:name w:val="Table Cell - Left"/>
    <w:basedOn w:val="Normal"/>
    <w:qFormat/>
    <w:rsid w:val="001B2E2F"/>
    <w:pPr>
      <w:spacing w:before="40" w:after="40" w:line="240" w:lineRule="auto"/>
    </w:pPr>
    <w:rPr>
      <w:bCs/>
    </w:rPr>
  </w:style>
  <w:style w:type="character" w:customStyle="1" w:styleId="Refterm">
    <w:name w:val="Ref term"/>
    <w:basedOn w:val="DefaultParagraphFont"/>
    <w:rsid w:val="00271E43"/>
    <w:rPr>
      <w:b/>
    </w:rPr>
  </w:style>
  <w:style w:type="paragraph" w:styleId="BalloonText">
    <w:name w:val="Balloon Text"/>
    <w:basedOn w:val="Normal"/>
    <w:link w:val="BalloonTextChar"/>
    <w:uiPriority w:val="99"/>
    <w:semiHidden/>
    <w:unhideWhenUsed/>
    <w:rsid w:val="009961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10F"/>
    <w:rPr>
      <w:rFonts w:ascii="Tahoma" w:hAnsi="Tahoma" w:cs="Tahoma"/>
      <w:sz w:val="16"/>
      <w:szCs w:val="16"/>
    </w:rPr>
  </w:style>
  <w:style w:type="paragraph" w:customStyle="1" w:styleId="Default">
    <w:name w:val="Default"/>
    <w:rsid w:val="009C6F86"/>
    <w:pPr>
      <w:autoSpaceDE w:val="0"/>
      <w:autoSpaceDN w:val="0"/>
      <w:adjustRightInd w:val="0"/>
      <w:spacing w:after="0" w:line="240" w:lineRule="auto"/>
    </w:pPr>
    <w:rPr>
      <w:rFonts w:ascii="Arial" w:hAnsi="Arial" w:cs="Arial"/>
      <w:color w:val="000000"/>
      <w:sz w:val="24"/>
      <w:szCs w:val="24"/>
    </w:rPr>
  </w:style>
  <w:style w:type="table" w:customStyle="1" w:styleId="GridTable4-Accent12">
    <w:name w:val="Grid Table 4 - Accent 12"/>
    <w:basedOn w:val="TableNormal"/>
    <w:uiPriority w:val="49"/>
    <w:rsid w:val="0050464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RuleetcBold">
    <w:name w:val="Rule_etc_Bold"/>
    <w:basedOn w:val="DefaultParagraphFont"/>
    <w:uiPriority w:val="99"/>
    <w:rsid w:val="00686350"/>
    <w:rPr>
      <w:b/>
    </w:rPr>
  </w:style>
  <w:style w:type="paragraph" w:customStyle="1" w:styleId="RuleetcKeeptogetherwithNext">
    <w:name w:val="Rule_etc_Keep_together_with_Next"/>
    <w:basedOn w:val="Normal"/>
    <w:link w:val="RuleetcKeeptogetherwithNextChar"/>
    <w:qFormat/>
    <w:rsid w:val="00686350"/>
    <w:pPr>
      <w:keepNext/>
      <w:keepLines/>
      <w:spacing w:after="180" w:line="240" w:lineRule="auto"/>
      <w:ind w:left="432"/>
    </w:pPr>
    <w:rPr>
      <w:rFonts w:ascii="Times New Roman" w:eastAsia="Times New Roman" w:hAnsi="Times New Roman" w:cs="Times New Roman"/>
      <w:sz w:val="24"/>
      <w:szCs w:val="20"/>
    </w:rPr>
  </w:style>
  <w:style w:type="character" w:customStyle="1" w:styleId="RuleetcKeeptogetherwithNextChar">
    <w:name w:val="Rule_etc_Keep_together_with_Next Char"/>
    <w:basedOn w:val="DefaultParagraphFont"/>
    <w:link w:val="RuleetcKeeptogetherwithNext"/>
    <w:rsid w:val="00686350"/>
    <w:rPr>
      <w:rFonts w:ascii="Times New Roman" w:eastAsia="Times New Roman" w:hAnsi="Times New Roman" w:cs="Times New Roman"/>
      <w:sz w:val="24"/>
      <w:szCs w:val="20"/>
    </w:rPr>
  </w:style>
  <w:style w:type="character" w:styleId="PlaceholderText">
    <w:name w:val="Placeholder Text"/>
    <w:basedOn w:val="DefaultParagraphFont"/>
    <w:uiPriority w:val="99"/>
    <w:semiHidden/>
    <w:rsid w:val="00415B25"/>
    <w:rPr>
      <w:color w:val="808080"/>
    </w:rPr>
  </w:style>
  <w:style w:type="paragraph" w:styleId="NormalWeb">
    <w:name w:val="Normal (Web)"/>
    <w:basedOn w:val="Normal"/>
    <w:uiPriority w:val="99"/>
    <w:semiHidden/>
    <w:unhideWhenUsed/>
    <w:rsid w:val="00240E78"/>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565887">
      <w:bodyDiv w:val="1"/>
      <w:marLeft w:val="0"/>
      <w:marRight w:val="0"/>
      <w:marTop w:val="0"/>
      <w:marBottom w:val="0"/>
      <w:divBdr>
        <w:top w:val="none" w:sz="0" w:space="0" w:color="auto"/>
        <w:left w:val="none" w:sz="0" w:space="0" w:color="auto"/>
        <w:bottom w:val="none" w:sz="0" w:space="0" w:color="auto"/>
        <w:right w:val="none" w:sz="0" w:space="0" w:color="auto"/>
      </w:divBdr>
    </w:div>
    <w:div w:id="328949184">
      <w:bodyDiv w:val="1"/>
      <w:marLeft w:val="0"/>
      <w:marRight w:val="0"/>
      <w:marTop w:val="0"/>
      <w:marBottom w:val="0"/>
      <w:divBdr>
        <w:top w:val="none" w:sz="0" w:space="0" w:color="auto"/>
        <w:left w:val="none" w:sz="0" w:space="0" w:color="auto"/>
        <w:bottom w:val="none" w:sz="0" w:space="0" w:color="auto"/>
        <w:right w:val="none" w:sz="0" w:space="0" w:color="auto"/>
      </w:divBdr>
    </w:div>
    <w:div w:id="428434818">
      <w:bodyDiv w:val="1"/>
      <w:marLeft w:val="0"/>
      <w:marRight w:val="0"/>
      <w:marTop w:val="0"/>
      <w:marBottom w:val="0"/>
      <w:divBdr>
        <w:top w:val="none" w:sz="0" w:space="0" w:color="auto"/>
        <w:left w:val="none" w:sz="0" w:space="0" w:color="auto"/>
        <w:bottom w:val="none" w:sz="0" w:space="0" w:color="auto"/>
        <w:right w:val="none" w:sz="0" w:space="0" w:color="auto"/>
      </w:divBdr>
    </w:div>
    <w:div w:id="464274218">
      <w:bodyDiv w:val="1"/>
      <w:marLeft w:val="0"/>
      <w:marRight w:val="0"/>
      <w:marTop w:val="0"/>
      <w:marBottom w:val="0"/>
      <w:divBdr>
        <w:top w:val="none" w:sz="0" w:space="0" w:color="auto"/>
        <w:left w:val="none" w:sz="0" w:space="0" w:color="auto"/>
        <w:bottom w:val="none" w:sz="0" w:space="0" w:color="auto"/>
        <w:right w:val="none" w:sz="0" w:space="0" w:color="auto"/>
      </w:divBdr>
      <w:divsChild>
        <w:div w:id="432672857">
          <w:marLeft w:val="1080"/>
          <w:marRight w:val="0"/>
          <w:marTop w:val="0"/>
          <w:marBottom w:val="120"/>
          <w:divBdr>
            <w:top w:val="none" w:sz="0" w:space="0" w:color="auto"/>
            <w:left w:val="none" w:sz="0" w:space="0" w:color="auto"/>
            <w:bottom w:val="none" w:sz="0" w:space="0" w:color="auto"/>
            <w:right w:val="none" w:sz="0" w:space="0" w:color="auto"/>
          </w:divBdr>
        </w:div>
        <w:div w:id="1963531001">
          <w:marLeft w:val="1800"/>
          <w:marRight w:val="0"/>
          <w:marTop w:val="0"/>
          <w:marBottom w:val="120"/>
          <w:divBdr>
            <w:top w:val="none" w:sz="0" w:space="0" w:color="auto"/>
            <w:left w:val="none" w:sz="0" w:space="0" w:color="auto"/>
            <w:bottom w:val="none" w:sz="0" w:space="0" w:color="auto"/>
            <w:right w:val="none" w:sz="0" w:space="0" w:color="auto"/>
          </w:divBdr>
        </w:div>
        <w:div w:id="4400775">
          <w:marLeft w:val="1080"/>
          <w:marRight w:val="0"/>
          <w:marTop w:val="0"/>
          <w:marBottom w:val="120"/>
          <w:divBdr>
            <w:top w:val="none" w:sz="0" w:space="0" w:color="auto"/>
            <w:left w:val="none" w:sz="0" w:space="0" w:color="auto"/>
            <w:bottom w:val="none" w:sz="0" w:space="0" w:color="auto"/>
            <w:right w:val="none" w:sz="0" w:space="0" w:color="auto"/>
          </w:divBdr>
        </w:div>
        <w:div w:id="1778911231">
          <w:marLeft w:val="1080"/>
          <w:marRight w:val="0"/>
          <w:marTop w:val="0"/>
          <w:marBottom w:val="120"/>
          <w:divBdr>
            <w:top w:val="none" w:sz="0" w:space="0" w:color="auto"/>
            <w:left w:val="none" w:sz="0" w:space="0" w:color="auto"/>
            <w:bottom w:val="none" w:sz="0" w:space="0" w:color="auto"/>
            <w:right w:val="none" w:sz="0" w:space="0" w:color="auto"/>
          </w:divBdr>
        </w:div>
        <w:div w:id="570235750">
          <w:marLeft w:val="1080"/>
          <w:marRight w:val="0"/>
          <w:marTop w:val="0"/>
          <w:marBottom w:val="120"/>
          <w:divBdr>
            <w:top w:val="none" w:sz="0" w:space="0" w:color="auto"/>
            <w:left w:val="none" w:sz="0" w:space="0" w:color="auto"/>
            <w:bottom w:val="none" w:sz="0" w:space="0" w:color="auto"/>
            <w:right w:val="none" w:sz="0" w:space="0" w:color="auto"/>
          </w:divBdr>
        </w:div>
      </w:divsChild>
    </w:div>
    <w:div w:id="645671337">
      <w:bodyDiv w:val="1"/>
      <w:marLeft w:val="0"/>
      <w:marRight w:val="0"/>
      <w:marTop w:val="0"/>
      <w:marBottom w:val="0"/>
      <w:divBdr>
        <w:top w:val="none" w:sz="0" w:space="0" w:color="auto"/>
        <w:left w:val="none" w:sz="0" w:space="0" w:color="auto"/>
        <w:bottom w:val="none" w:sz="0" w:space="0" w:color="auto"/>
        <w:right w:val="none" w:sz="0" w:space="0" w:color="auto"/>
      </w:divBdr>
    </w:div>
    <w:div w:id="771709358">
      <w:bodyDiv w:val="1"/>
      <w:marLeft w:val="0"/>
      <w:marRight w:val="0"/>
      <w:marTop w:val="0"/>
      <w:marBottom w:val="0"/>
      <w:divBdr>
        <w:top w:val="none" w:sz="0" w:space="0" w:color="auto"/>
        <w:left w:val="none" w:sz="0" w:space="0" w:color="auto"/>
        <w:bottom w:val="none" w:sz="0" w:space="0" w:color="auto"/>
        <w:right w:val="none" w:sz="0" w:space="0" w:color="auto"/>
      </w:divBdr>
    </w:div>
    <w:div w:id="801843921">
      <w:bodyDiv w:val="1"/>
      <w:marLeft w:val="0"/>
      <w:marRight w:val="0"/>
      <w:marTop w:val="0"/>
      <w:marBottom w:val="0"/>
      <w:divBdr>
        <w:top w:val="none" w:sz="0" w:space="0" w:color="auto"/>
        <w:left w:val="none" w:sz="0" w:space="0" w:color="auto"/>
        <w:bottom w:val="none" w:sz="0" w:space="0" w:color="auto"/>
        <w:right w:val="none" w:sz="0" w:space="0" w:color="auto"/>
      </w:divBdr>
      <w:divsChild>
        <w:div w:id="1401751320">
          <w:marLeft w:val="446"/>
          <w:marRight w:val="0"/>
          <w:marTop w:val="0"/>
          <w:marBottom w:val="0"/>
          <w:divBdr>
            <w:top w:val="none" w:sz="0" w:space="0" w:color="auto"/>
            <w:left w:val="none" w:sz="0" w:space="0" w:color="auto"/>
            <w:bottom w:val="none" w:sz="0" w:space="0" w:color="auto"/>
            <w:right w:val="none" w:sz="0" w:space="0" w:color="auto"/>
          </w:divBdr>
        </w:div>
        <w:div w:id="1900510228">
          <w:marLeft w:val="446"/>
          <w:marRight w:val="0"/>
          <w:marTop w:val="0"/>
          <w:marBottom w:val="0"/>
          <w:divBdr>
            <w:top w:val="none" w:sz="0" w:space="0" w:color="auto"/>
            <w:left w:val="none" w:sz="0" w:space="0" w:color="auto"/>
            <w:bottom w:val="none" w:sz="0" w:space="0" w:color="auto"/>
            <w:right w:val="none" w:sz="0" w:space="0" w:color="auto"/>
          </w:divBdr>
        </w:div>
        <w:div w:id="2137603841">
          <w:marLeft w:val="446"/>
          <w:marRight w:val="0"/>
          <w:marTop w:val="0"/>
          <w:marBottom w:val="0"/>
          <w:divBdr>
            <w:top w:val="none" w:sz="0" w:space="0" w:color="auto"/>
            <w:left w:val="none" w:sz="0" w:space="0" w:color="auto"/>
            <w:bottom w:val="none" w:sz="0" w:space="0" w:color="auto"/>
            <w:right w:val="none" w:sz="0" w:space="0" w:color="auto"/>
          </w:divBdr>
        </w:div>
      </w:divsChild>
    </w:div>
    <w:div w:id="957251020">
      <w:bodyDiv w:val="1"/>
      <w:marLeft w:val="0"/>
      <w:marRight w:val="0"/>
      <w:marTop w:val="0"/>
      <w:marBottom w:val="0"/>
      <w:divBdr>
        <w:top w:val="none" w:sz="0" w:space="0" w:color="auto"/>
        <w:left w:val="none" w:sz="0" w:space="0" w:color="auto"/>
        <w:bottom w:val="none" w:sz="0" w:space="0" w:color="auto"/>
        <w:right w:val="none" w:sz="0" w:space="0" w:color="auto"/>
      </w:divBdr>
    </w:div>
    <w:div w:id="958680307">
      <w:bodyDiv w:val="1"/>
      <w:marLeft w:val="0"/>
      <w:marRight w:val="0"/>
      <w:marTop w:val="0"/>
      <w:marBottom w:val="0"/>
      <w:divBdr>
        <w:top w:val="none" w:sz="0" w:space="0" w:color="auto"/>
        <w:left w:val="none" w:sz="0" w:space="0" w:color="auto"/>
        <w:bottom w:val="none" w:sz="0" w:space="0" w:color="auto"/>
        <w:right w:val="none" w:sz="0" w:space="0" w:color="auto"/>
      </w:divBdr>
      <w:divsChild>
        <w:div w:id="552886887">
          <w:marLeft w:val="1080"/>
          <w:marRight w:val="0"/>
          <w:marTop w:val="0"/>
          <w:marBottom w:val="120"/>
          <w:divBdr>
            <w:top w:val="none" w:sz="0" w:space="0" w:color="auto"/>
            <w:left w:val="none" w:sz="0" w:space="0" w:color="auto"/>
            <w:bottom w:val="none" w:sz="0" w:space="0" w:color="auto"/>
            <w:right w:val="none" w:sz="0" w:space="0" w:color="auto"/>
          </w:divBdr>
        </w:div>
      </w:divsChild>
    </w:div>
    <w:div w:id="1292590586">
      <w:bodyDiv w:val="1"/>
      <w:marLeft w:val="0"/>
      <w:marRight w:val="0"/>
      <w:marTop w:val="0"/>
      <w:marBottom w:val="0"/>
      <w:divBdr>
        <w:top w:val="none" w:sz="0" w:space="0" w:color="auto"/>
        <w:left w:val="none" w:sz="0" w:space="0" w:color="auto"/>
        <w:bottom w:val="none" w:sz="0" w:space="0" w:color="auto"/>
        <w:right w:val="none" w:sz="0" w:space="0" w:color="auto"/>
      </w:divBdr>
    </w:div>
    <w:div w:id="1423840342">
      <w:bodyDiv w:val="1"/>
      <w:marLeft w:val="0"/>
      <w:marRight w:val="0"/>
      <w:marTop w:val="0"/>
      <w:marBottom w:val="0"/>
      <w:divBdr>
        <w:top w:val="none" w:sz="0" w:space="0" w:color="auto"/>
        <w:left w:val="none" w:sz="0" w:space="0" w:color="auto"/>
        <w:bottom w:val="none" w:sz="0" w:space="0" w:color="auto"/>
        <w:right w:val="none" w:sz="0" w:space="0" w:color="auto"/>
      </w:divBdr>
    </w:div>
    <w:div w:id="1451629130">
      <w:bodyDiv w:val="1"/>
      <w:marLeft w:val="0"/>
      <w:marRight w:val="0"/>
      <w:marTop w:val="0"/>
      <w:marBottom w:val="0"/>
      <w:divBdr>
        <w:top w:val="none" w:sz="0" w:space="0" w:color="auto"/>
        <w:left w:val="none" w:sz="0" w:space="0" w:color="auto"/>
        <w:bottom w:val="none" w:sz="0" w:space="0" w:color="auto"/>
        <w:right w:val="none" w:sz="0" w:space="0" w:color="auto"/>
      </w:divBdr>
    </w:div>
    <w:div w:id="1495024494">
      <w:bodyDiv w:val="1"/>
      <w:marLeft w:val="0"/>
      <w:marRight w:val="0"/>
      <w:marTop w:val="0"/>
      <w:marBottom w:val="0"/>
      <w:divBdr>
        <w:top w:val="none" w:sz="0" w:space="0" w:color="auto"/>
        <w:left w:val="none" w:sz="0" w:space="0" w:color="auto"/>
        <w:bottom w:val="none" w:sz="0" w:space="0" w:color="auto"/>
        <w:right w:val="none" w:sz="0" w:space="0" w:color="auto"/>
      </w:divBdr>
    </w:div>
    <w:div w:id="1654064705">
      <w:bodyDiv w:val="1"/>
      <w:marLeft w:val="0"/>
      <w:marRight w:val="0"/>
      <w:marTop w:val="0"/>
      <w:marBottom w:val="0"/>
      <w:divBdr>
        <w:top w:val="none" w:sz="0" w:space="0" w:color="auto"/>
        <w:left w:val="none" w:sz="0" w:space="0" w:color="auto"/>
        <w:bottom w:val="none" w:sz="0" w:space="0" w:color="auto"/>
        <w:right w:val="none" w:sz="0" w:space="0" w:color="auto"/>
      </w:divBdr>
    </w:div>
    <w:div w:id="1719284753">
      <w:bodyDiv w:val="1"/>
      <w:marLeft w:val="0"/>
      <w:marRight w:val="0"/>
      <w:marTop w:val="0"/>
      <w:marBottom w:val="0"/>
      <w:divBdr>
        <w:top w:val="none" w:sz="0" w:space="0" w:color="auto"/>
        <w:left w:val="none" w:sz="0" w:space="0" w:color="auto"/>
        <w:bottom w:val="none" w:sz="0" w:space="0" w:color="auto"/>
        <w:right w:val="none" w:sz="0" w:space="0" w:color="auto"/>
      </w:divBdr>
    </w:div>
    <w:div w:id="1743330560">
      <w:bodyDiv w:val="1"/>
      <w:marLeft w:val="0"/>
      <w:marRight w:val="0"/>
      <w:marTop w:val="0"/>
      <w:marBottom w:val="0"/>
      <w:divBdr>
        <w:top w:val="none" w:sz="0" w:space="0" w:color="auto"/>
        <w:left w:val="none" w:sz="0" w:space="0" w:color="auto"/>
        <w:bottom w:val="none" w:sz="0" w:space="0" w:color="auto"/>
        <w:right w:val="none" w:sz="0" w:space="0" w:color="auto"/>
      </w:divBdr>
    </w:div>
    <w:div w:id="1922833486">
      <w:bodyDiv w:val="1"/>
      <w:marLeft w:val="0"/>
      <w:marRight w:val="0"/>
      <w:marTop w:val="0"/>
      <w:marBottom w:val="0"/>
      <w:divBdr>
        <w:top w:val="none" w:sz="0" w:space="0" w:color="auto"/>
        <w:left w:val="none" w:sz="0" w:space="0" w:color="auto"/>
        <w:bottom w:val="none" w:sz="0" w:space="0" w:color="auto"/>
        <w:right w:val="none" w:sz="0" w:space="0" w:color="auto"/>
      </w:divBdr>
    </w:div>
    <w:div w:id="1938755147">
      <w:bodyDiv w:val="1"/>
      <w:marLeft w:val="0"/>
      <w:marRight w:val="0"/>
      <w:marTop w:val="0"/>
      <w:marBottom w:val="0"/>
      <w:divBdr>
        <w:top w:val="none" w:sz="0" w:space="0" w:color="auto"/>
        <w:left w:val="none" w:sz="0" w:space="0" w:color="auto"/>
        <w:bottom w:val="none" w:sz="0" w:space="0" w:color="auto"/>
        <w:right w:val="none" w:sz="0" w:space="0" w:color="auto"/>
      </w:divBdr>
    </w:div>
    <w:div w:id="1957979823">
      <w:bodyDiv w:val="1"/>
      <w:marLeft w:val="0"/>
      <w:marRight w:val="0"/>
      <w:marTop w:val="0"/>
      <w:marBottom w:val="0"/>
      <w:divBdr>
        <w:top w:val="none" w:sz="0" w:space="0" w:color="auto"/>
        <w:left w:val="none" w:sz="0" w:space="0" w:color="auto"/>
        <w:bottom w:val="none" w:sz="0" w:space="0" w:color="auto"/>
        <w:right w:val="none" w:sz="0" w:space="0" w:color="auto"/>
      </w:divBdr>
    </w:div>
    <w:div w:id="1971205797">
      <w:bodyDiv w:val="1"/>
      <w:marLeft w:val="0"/>
      <w:marRight w:val="0"/>
      <w:marTop w:val="0"/>
      <w:marBottom w:val="0"/>
      <w:divBdr>
        <w:top w:val="none" w:sz="0" w:space="0" w:color="auto"/>
        <w:left w:val="none" w:sz="0" w:space="0" w:color="auto"/>
        <w:bottom w:val="none" w:sz="0" w:space="0" w:color="auto"/>
        <w:right w:val="none" w:sz="0" w:space="0" w:color="auto"/>
      </w:divBdr>
    </w:div>
    <w:div w:id="1972204987">
      <w:bodyDiv w:val="1"/>
      <w:marLeft w:val="0"/>
      <w:marRight w:val="0"/>
      <w:marTop w:val="0"/>
      <w:marBottom w:val="0"/>
      <w:divBdr>
        <w:top w:val="none" w:sz="0" w:space="0" w:color="auto"/>
        <w:left w:val="none" w:sz="0" w:space="0" w:color="auto"/>
        <w:bottom w:val="none" w:sz="0" w:space="0" w:color="auto"/>
        <w:right w:val="none" w:sz="0" w:space="0" w:color="auto"/>
      </w:divBdr>
    </w:div>
    <w:div w:id="2085447716">
      <w:bodyDiv w:val="1"/>
      <w:marLeft w:val="0"/>
      <w:marRight w:val="0"/>
      <w:marTop w:val="0"/>
      <w:marBottom w:val="0"/>
      <w:divBdr>
        <w:top w:val="none" w:sz="0" w:space="0" w:color="auto"/>
        <w:left w:val="none" w:sz="0" w:space="0" w:color="auto"/>
        <w:bottom w:val="none" w:sz="0" w:space="0" w:color="auto"/>
        <w:right w:val="none" w:sz="0" w:space="0" w:color="auto"/>
      </w:divBdr>
    </w:div>
    <w:div w:id="2128352650">
      <w:bodyDiv w:val="1"/>
      <w:marLeft w:val="0"/>
      <w:marRight w:val="0"/>
      <w:marTop w:val="0"/>
      <w:marBottom w:val="0"/>
      <w:divBdr>
        <w:top w:val="none" w:sz="0" w:space="0" w:color="auto"/>
        <w:left w:val="none" w:sz="0" w:space="0" w:color="auto"/>
        <w:bottom w:val="none" w:sz="0" w:space="0" w:color="auto"/>
        <w:right w:val="none" w:sz="0" w:space="0" w:color="auto"/>
      </w:divBdr>
    </w:div>
    <w:div w:id="2136555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wmf"/><Relationship Id="rId42" Type="http://schemas.openxmlformats.org/officeDocument/2006/relationships/image" Target="media/image29.emf"/><Relationship Id="rId47" Type="http://schemas.openxmlformats.org/officeDocument/2006/relationships/image" Target="media/image34.png"/><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emf"/><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w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microsoft.com/office/2020/10/relationships/intelligence" Target="intelligence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w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oter" Target="footer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image" Target="media/image25.emf"/><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883DFC-C56C-4521-8F43-0D7237B50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Pages>29</Pages>
  <Words>4618</Words>
  <Characters>26324</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 Gipper</dc:creator>
  <cp:lastModifiedBy>VITO DERASMO</cp:lastModifiedBy>
  <cp:revision>20</cp:revision>
  <cp:lastPrinted>2024-11-06T12:52:00Z</cp:lastPrinted>
  <dcterms:created xsi:type="dcterms:W3CDTF">2024-10-29T13:25:00Z</dcterms:created>
  <dcterms:modified xsi:type="dcterms:W3CDTF">2025-01-08T18:18:00Z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-1775915715</vt:i4>
  </property>
</Properties>
</file>